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CA9" w:rsidRDefault="00A84CA9">
      <w:pPr>
        <w:widowControl/>
        <w:spacing w:line="620" w:lineRule="exact"/>
        <w:jc w:val="center"/>
        <w:rPr>
          <w:rFonts w:eastAsia="方正小标宋简体" w:cs="方正小标宋简体"/>
          <w:bCs/>
          <w:color w:val="000000"/>
          <w:sz w:val="44"/>
          <w:szCs w:val="44"/>
        </w:rPr>
      </w:pPr>
    </w:p>
    <w:p w:rsidR="00A23F02" w:rsidRDefault="00617AA1">
      <w:pPr>
        <w:widowControl/>
        <w:spacing w:line="620" w:lineRule="exact"/>
        <w:jc w:val="center"/>
        <w:rPr>
          <w:rFonts w:eastAsia="方正小标宋简体" w:cs="方正小标宋简体"/>
          <w:bCs/>
          <w:color w:val="000000"/>
          <w:sz w:val="44"/>
          <w:szCs w:val="44"/>
        </w:rPr>
      </w:pPr>
      <w:r>
        <w:rPr>
          <w:rFonts w:eastAsia="方正小标宋简体" w:cs="方正小标宋简体" w:hint="eastAsia"/>
          <w:bCs/>
          <w:color w:val="000000"/>
          <w:sz w:val="44"/>
          <w:szCs w:val="44"/>
        </w:rPr>
        <w:t>普宁市数字通信用聚烯烃绝缘水平对绞</w:t>
      </w:r>
    </w:p>
    <w:p w:rsidR="00A23F02" w:rsidRDefault="00617AA1">
      <w:pPr>
        <w:widowControl/>
        <w:spacing w:line="620" w:lineRule="exact"/>
        <w:jc w:val="center"/>
        <w:rPr>
          <w:rFonts w:eastAsia="方正小标宋简体" w:cs="方正小标宋简体"/>
          <w:bCs/>
          <w:color w:val="000000"/>
          <w:sz w:val="44"/>
          <w:szCs w:val="44"/>
        </w:rPr>
      </w:pPr>
      <w:r>
        <w:rPr>
          <w:rFonts w:eastAsia="方正小标宋简体" w:cs="方正小标宋简体" w:hint="eastAsia"/>
          <w:bCs/>
          <w:color w:val="000000"/>
          <w:sz w:val="44"/>
          <w:szCs w:val="44"/>
        </w:rPr>
        <w:t>电缆产品质量监督专项抽查</w:t>
      </w:r>
    </w:p>
    <w:p w:rsidR="00A23F02" w:rsidRDefault="00617AA1">
      <w:pPr>
        <w:widowControl/>
        <w:spacing w:line="620" w:lineRule="exact"/>
        <w:jc w:val="center"/>
        <w:rPr>
          <w:rFonts w:eastAsia="方正小标宋简体" w:cs="方正小标宋简体"/>
          <w:bCs/>
          <w:color w:val="000000"/>
          <w:sz w:val="44"/>
          <w:szCs w:val="44"/>
        </w:rPr>
      </w:pPr>
      <w:r>
        <w:rPr>
          <w:rFonts w:eastAsia="方正小标宋简体" w:cs="方正小标宋简体" w:hint="eastAsia"/>
          <w:bCs/>
          <w:color w:val="000000"/>
          <w:sz w:val="44"/>
          <w:szCs w:val="44"/>
        </w:rPr>
        <w:t>实施细则</w:t>
      </w:r>
    </w:p>
    <w:p w:rsidR="00A23F02" w:rsidRDefault="00A23F02">
      <w:pPr>
        <w:spacing w:line="620" w:lineRule="exact"/>
        <w:ind w:firstLineChars="200" w:firstLine="880"/>
        <w:rPr>
          <w:rFonts w:eastAsia="方正小标宋简体" w:cs="方正小标宋简体"/>
          <w:color w:val="FF0000"/>
          <w:sz w:val="44"/>
          <w:szCs w:val="44"/>
        </w:rPr>
      </w:pPr>
    </w:p>
    <w:p w:rsidR="00A23F02" w:rsidRDefault="00617AA1">
      <w:pPr>
        <w:spacing w:line="570" w:lineRule="exact"/>
        <w:ind w:firstLineChars="200" w:firstLine="640"/>
        <w:rPr>
          <w:color w:val="000000"/>
          <w:szCs w:val="32"/>
        </w:rPr>
      </w:pPr>
      <w:r>
        <w:rPr>
          <w:rFonts w:hint="eastAsia"/>
          <w:color w:val="000000"/>
          <w:szCs w:val="32"/>
        </w:rPr>
        <w:t>本</w:t>
      </w:r>
      <w:r w:rsidR="00CA61F5">
        <w:rPr>
          <w:rFonts w:hint="eastAsia"/>
          <w:color w:val="000000"/>
          <w:szCs w:val="32"/>
        </w:rPr>
        <w:t>方案</w:t>
      </w:r>
      <w:r>
        <w:rPr>
          <w:rFonts w:hint="eastAsia"/>
          <w:color w:val="000000"/>
          <w:szCs w:val="32"/>
        </w:rPr>
        <w:t>由普宁市市场监督管理局制定，适用于普宁市市场监督管理局组织的数字通信用聚烯烃绝缘水平对绞电缆产品质量监督专项抽查的抽样、检验工作。</w:t>
      </w:r>
    </w:p>
    <w:p w:rsidR="00A23F02" w:rsidRDefault="00617AA1">
      <w:pPr>
        <w:spacing w:line="570" w:lineRule="exact"/>
        <w:ind w:firstLineChars="200" w:firstLine="640"/>
        <w:rPr>
          <w:color w:val="000000"/>
          <w:szCs w:val="32"/>
        </w:rPr>
      </w:pPr>
      <w:r>
        <w:rPr>
          <w:rFonts w:eastAsia="黑体" w:cs="黑体" w:hint="eastAsia"/>
          <w:color w:val="000000"/>
          <w:szCs w:val="32"/>
        </w:rPr>
        <w:t>一、监督抽查的产品</w:t>
      </w:r>
    </w:p>
    <w:p w:rsidR="00A23F02" w:rsidRDefault="00617AA1">
      <w:pPr>
        <w:rPr>
          <w:color w:val="000000"/>
          <w:szCs w:val="32"/>
        </w:rPr>
      </w:pPr>
      <w:r>
        <w:rPr>
          <w:rFonts w:eastAsia="楷体_GB2312" w:cs="楷体_GB2312" w:hint="eastAsia"/>
          <w:color w:val="000000"/>
          <w:szCs w:val="32"/>
        </w:rPr>
        <w:t xml:space="preserve">   </w:t>
      </w:r>
      <w:r>
        <w:rPr>
          <w:rFonts w:eastAsia="楷体_GB2312" w:cs="楷体_GB2312" w:hint="eastAsia"/>
          <w:color w:val="000000"/>
          <w:szCs w:val="32"/>
        </w:rPr>
        <w:t>（一）抽查产品：</w:t>
      </w:r>
      <w:r>
        <w:rPr>
          <w:rFonts w:hint="eastAsia"/>
          <w:szCs w:val="32"/>
        </w:rPr>
        <w:t>数字通信用聚烯烃绝缘水平对绞电缆。</w:t>
      </w:r>
    </w:p>
    <w:p w:rsidR="00A23F02" w:rsidRDefault="00617AA1">
      <w:pPr>
        <w:rPr>
          <w:color w:val="000000"/>
          <w:szCs w:val="32"/>
        </w:rPr>
      </w:pPr>
      <w:r>
        <w:rPr>
          <w:rFonts w:eastAsia="楷体_GB2312" w:cs="楷体_GB2312" w:hint="eastAsia"/>
          <w:color w:val="000000"/>
          <w:szCs w:val="32"/>
        </w:rPr>
        <w:t xml:space="preserve">   </w:t>
      </w:r>
      <w:r>
        <w:rPr>
          <w:rFonts w:eastAsia="楷体_GB2312" w:cs="楷体_GB2312" w:hint="eastAsia"/>
          <w:color w:val="000000"/>
          <w:szCs w:val="32"/>
        </w:rPr>
        <w:t>（二）监督总体：</w:t>
      </w:r>
      <w:r>
        <w:rPr>
          <w:rFonts w:hint="eastAsia"/>
          <w:szCs w:val="32"/>
        </w:rPr>
        <w:t>普宁市生产及流通领域与抽取的样品同一标称生产者或商标、同一标准、同一型号（规格）的产品集合。</w:t>
      </w:r>
    </w:p>
    <w:p w:rsidR="00A23F02" w:rsidRDefault="00617AA1">
      <w:pPr>
        <w:spacing w:line="570" w:lineRule="exact"/>
        <w:rPr>
          <w:rFonts w:eastAsia="黑体" w:cs="黑体"/>
          <w:szCs w:val="32"/>
        </w:rPr>
      </w:pPr>
      <w:r>
        <w:rPr>
          <w:rFonts w:eastAsia="黑体" w:cs="黑体" w:hint="eastAsia"/>
          <w:szCs w:val="32"/>
        </w:rPr>
        <w:t xml:space="preserve">    </w:t>
      </w:r>
      <w:r>
        <w:rPr>
          <w:rFonts w:eastAsia="黑体" w:cs="黑体" w:hint="eastAsia"/>
          <w:szCs w:val="32"/>
        </w:rPr>
        <w:t>二、抽样、检验程序</w:t>
      </w:r>
    </w:p>
    <w:p w:rsidR="00A23F02" w:rsidRDefault="00617AA1">
      <w:pPr>
        <w:spacing w:line="570" w:lineRule="exact"/>
        <w:rPr>
          <w:szCs w:val="32"/>
        </w:rPr>
      </w:pPr>
      <w:r>
        <w:rPr>
          <w:rFonts w:eastAsia="楷体_GB2312" w:cs="楷体_GB2312" w:hint="eastAsia"/>
          <w:szCs w:val="32"/>
        </w:rPr>
        <w:t xml:space="preserve">   </w:t>
      </w:r>
      <w:r>
        <w:rPr>
          <w:rFonts w:eastAsia="楷体_GB2312" w:cs="楷体_GB2312" w:hint="eastAsia"/>
          <w:szCs w:val="32"/>
        </w:rPr>
        <w:t>（一）</w:t>
      </w:r>
      <w:r>
        <w:rPr>
          <w:rFonts w:hint="eastAsia"/>
          <w:szCs w:val="32"/>
        </w:rPr>
        <w:t>《产品质量监督抽查管理暂行办法》（国家市场监督管理总局令第</w:t>
      </w:r>
      <w:r>
        <w:rPr>
          <w:rFonts w:hint="eastAsia"/>
          <w:szCs w:val="32"/>
        </w:rPr>
        <w:t>18</w:t>
      </w:r>
      <w:r>
        <w:rPr>
          <w:rFonts w:hint="eastAsia"/>
          <w:szCs w:val="32"/>
        </w:rPr>
        <w:t>号）</w:t>
      </w:r>
    </w:p>
    <w:p w:rsidR="00A23F02" w:rsidRDefault="00617AA1">
      <w:pPr>
        <w:spacing w:line="570" w:lineRule="exact"/>
        <w:rPr>
          <w:szCs w:val="32"/>
        </w:rPr>
      </w:pPr>
      <w:r>
        <w:rPr>
          <w:rFonts w:hint="eastAsia"/>
          <w:szCs w:val="32"/>
        </w:rPr>
        <w:t xml:space="preserve">   </w:t>
      </w:r>
      <w:r w:rsidRPr="000E7A40">
        <w:rPr>
          <w:rFonts w:eastAsia="楷体_GB2312" w:cs="楷体_GB2312" w:hint="eastAsia"/>
          <w:szCs w:val="32"/>
        </w:rPr>
        <w:t>（二）</w:t>
      </w:r>
      <w:r>
        <w:rPr>
          <w:rFonts w:hint="eastAsia"/>
          <w:szCs w:val="32"/>
        </w:rPr>
        <w:t>T/GDAQI 020-2020</w:t>
      </w:r>
      <w:r>
        <w:rPr>
          <w:rFonts w:hint="eastAsia"/>
          <w:szCs w:val="32"/>
        </w:rPr>
        <w:t>《产品质量监督抽查抽样检验技术服务规范》</w:t>
      </w:r>
    </w:p>
    <w:p w:rsidR="00A23F02" w:rsidRDefault="00617AA1">
      <w:pPr>
        <w:spacing w:line="570" w:lineRule="exact"/>
        <w:rPr>
          <w:szCs w:val="32"/>
        </w:rPr>
      </w:pPr>
      <w:r>
        <w:rPr>
          <w:rFonts w:hint="eastAsia"/>
          <w:szCs w:val="32"/>
        </w:rPr>
        <w:t xml:space="preserve">   </w:t>
      </w:r>
      <w:r w:rsidRPr="000E7A40">
        <w:rPr>
          <w:rFonts w:eastAsia="楷体_GB2312" w:cs="楷体_GB2312" w:hint="eastAsia"/>
          <w:szCs w:val="32"/>
        </w:rPr>
        <w:t>（三）</w:t>
      </w:r>
      <w:r>
        <w:rPr>
          <w:rFonts w:hint="eastAsia"/>
          <w:szCs w:val="32"/>
        </w:rPr>
        <w:t>承检机构在抽样检验程序中根据实际情况及检验程序的法定性与有效性予以补充。</w:t>
      </w:r>
    </w:p>
    <w:p w:rsidR="00A23F02" w:rsidRDefault="00617AA1">
      <w:pPr>
        <w:spacing w:line="570" w:lineRule="exact"/>
        <w:rPr>
          <w:rFonts w:eastAsia="黑体" w:cs="黑体"/>
          <w:color w:val="000000"/>
          <w:szCs w:val="32"/>
        </w:rPr>
      </w:pPr>
      <w:r>
        <w:rPr>
          <w:rFonts w:eastAsia="黑体" w:cs="黑体" w:hint="eastAsia"/>
          <w:color w:val="000000"/>
          <w:szCs w:val="32"/>
        </w:rPr>
        <w:t xml:space="preserve">    </w:t>
      </w:r>
      <w:r>
        <w:rPr>
          <w:rFonts w:eastAsia="黑体" w:cs="黑体" w:hint="eastAsia"/>
          <w:color w:val="000000"/>
          <w:szCs w:val="32"/>
        </w:rPr>
        <w:t>三、抽样方案</w:t>
      </w:r>
    </w:p>
    <w:p w:rsidR="00A23F02" w:rsidRDefault="00617AA1">
      <w:pPr>
        <w:spacing w:line="570" w:lineRule="exact"/>
        <w:ind w:firstLineChars="200" w:firstLine="640"/>
        <w:rPr>
          <w:szCs w:val="32"/>
        </w:rPr>
      </w:pPr>
      <w:r>
        <w:rPr>
          <w:rFonts w:eastAsia="楷体_GB2312" w:cs="楷体_GB2312" w:hint="eastAsia"/>
          <w:color w:val="000000"/>
          <w:szCs w:val="32"/>
        </w:rPr>
        <w:t>（一）抽查数量：</w:t>
      </w:r>
      <w:r>
        <w:rPr>
          <w:szCs w:val="32"/>
        </w:rPr>
        <w:t>每款产品抽取</w:t>
      </w:r>
      <w:r>
        <w:rPr>
          <w:szCs w:val="32"/>
        </w:rPr>
        <w:t>2</w:t>
      </w:r>
      <w:r>
        <w:rPr>
          <w:szCs w:val="32"/>
        </w:rPr>
        <w:t>组样本，第</w:t>
      </w:r>
      <w:r>
        <w:rPr>
          <w:szCs w:val="32"/>
        </w:rPr>
        <w:t>1</w:t>
      </w:r>
      <w:r>
        <w:rPr>
          <w:szCs w:val="32"/>
        </w:rPr>
        <w:t>组用于检验，第</w:t>
      </w:r>
      <w:r>
        <w:rPr>
          <w:szCs w:val="32"/>
        </w:rPr>
        <w:t>2</w:t>
      </w:r>
      <w:r>
        <w:rPr>
          <w:szCs w:val="32"/>
        </w:rPr>
        <w:t>组用于备样</w:t>
      </w:r>
      <w:r>
        <w:rPr>
          <w:rFonts w:hint="eastAsia"/>
          <w:szCs w:val="32"/>
        </w:rPr>
        <w:t>。每组样本需抽取样品数量如下表所</w:t>
      </w:r>
      <w:r>
        <w:rPr>
          <w:rFonts w:hint="eastAsia"/>
          <w:szCs w:val="32"/>
        </w:rPr>
        <w:lastRenderedPageBreak/>
        <w:t>示：</w:t>
      </w:r>
    </w:p>
    <w:p w:rsidR="00A23F02" w:rsidRDefault="00A23F02">
      <w:pPr>
        <w:spacing w:line="570" w:lineRule="exact"/>
        <w:ind w:firstLineChars="200" w:firstLine="640"/>
        <w:rPr>
          <w:szCs w:val="32"/>
        </w:rPr>
      </w:pPr>
    </w:p>
    <w:tbl>
      <w:tblPr>
        <w:tblStyle w:val="a7"/>
        <w:tblW w:w="7901" w:type="dxa"/>
        <w:jc w:val="center"/>
        <w:tblLayout w:type="fixed"/>
        <w:tblLook w:val="04A0"/>
      </w:tblPr>
      <w:tblGrid>
        <w:gridCol w:w="885"/>
        <w:gridCol w:w="3483"/>
        <w:gridCol w:w="1733"/>
        <w:gridCol w:w="1800"/>
      </w:tblGrid>
      <w:tr w:rsidR="00A23F02">
        <w:trPr>
          <w:jc w:val="center"/>
        </w:trPr>
        <w:tc>
          <w:tcPr>
            <w:tcW w:w="885" w:type="dxa"/>
            <w:vAlign w:val="center"/>
          </w:tcPr>
          <w:p w:rsidR="00A23F02" w:rsidRDefault="00617AA1">
            <w:pPr>
              <w:adjustRightInd w:val="0"/>
              <w:snapToGrid w:val="0"/>
              <w:spacing w:line="360" w:lineRule="exact"/>
              <w:jc w:val="center"/>
              <w:rPr>
                <w:rFonts w:cs="仿宋_GB2312"/>
                <w:kern w:val="0"/>
                <w:sz w:val="24"/>
              </w:rPr>
            </w:pPr>
            <w:r>
              <w:rPr>
                <w:rFonts w:cs="仿宋_GB2312" w:hint="eastAsia"/>
                <w:kern w:val="0"/>
                <w:sz w:val="24"/>
              </w:rPr>
              <w:t>序号</w:t>
            </w:r>
          </w:p>
        </w:tc>
        <w:tc>
          <w:tcPr>
            <w:tcW w:w="3483" w:type="dxa"/>
            <w:vAlign w:val="center"/>
          </w:tcPr>
          <w:p w:rsidR="00A23F02" w:rsidRDefault="00617AA1">
            <w:pPr>
              <w:adjustRightInd w:val="0"/>
              <w:snapToGrid w:val="0"/>
              <w:spacing w:line="360" w:lineRule="exact"/>
              <w:jc w:val="center"/>
              <w:rPr>
                <w:rFonts w:cs="仿宋_GB2312"/>
                <w:kern w:val="0"/>
                <w:sz w:val="24"/>
              </w:rPr>
            </w:pPr>
            <w:r>
              <w:rPr>
                <w:rFonts w:cs="仿宋_GB2312" w:hint="eastAsia"/>
                <w:kern w:val="0"/>
                <w:sz w:val="24"/>
              </w:rPr>
              <w:t>产品名称</w:t>
            </w:r>
          </w:p>
        </w:tc>
        <w:tc>
          <w:tcPr>
            <w:tcW w:w="1733" w:type="dxa"/>
            <w:vAlign w:val="center"/>
          </w:tcPr>
          <w:p w:rsidR="00A23F02" w:rsidRDefault="00617AA1">
            <w:pPr>
              <w:adjustRightInd w:val="0"/>
              <w:snapToGrid w:val="0"/>
              <w:spacing w:line="360" w:lineRule="exact"/>
              <w:jc w:val="center"/>
              <w:rPr>
                <w:rFonts w:cs="仿宋_GB2312"/>
                <w:kern w:val="0"/>
                <w:sz w:val="24"/>
              </w:rPr>
            </w:pPr>
            <w:r>
              <w:rPr>
                <w:rFonts w:cs="仿宋_GB2312" w:hint="eastAsia"/>
                <w:kern w:val="0"/>
                <w:sz w:val="24"/>
              </w:rPr>
              <w:t>第</w:t>
            </w:r>
            <w:r>
              <w:rPr>
                <w:rFonts w:cs="仿宋_GB2312" w:hint="eastAsia"/>
                <w:kern w:val="0"/>
                <w:sz w:val="24"/>
              </w:rPr>
              <w:t>1</w:t>
            </w:r>
            <w:r>
              <w:rPr>
                <w:rFonts w:cs="仿宋_GB2312" w:hint="eastAsia"/>
                <w:kern w:val="0"/>
                <w:sz w:val="24"/>
              </w:rPr>
              <w:t>组数量</w:t>
            </w:r>
          </w:p>
        </w:tc>
        <w:tc>
          <w:tcPr>
            <w:tcW w:w="1800" w:type="dxa"/>
            <w:vAlign w:val="center"/>
          </w:tcPr>
          <w:p w:rsidR="00A23F02" w:rsidRDefault="00617AA1">
            <w:pPr>
              <w:adjustRightInd w:val="0"/>
              <w:snapToGrid w:val="0"/>
              <w:spacing w:line="360" w:lineRule="exact"/>
              <w:jc w:val="center"/>
              <w:rPr>
                <w:rFonts w:cs="仿宋_GB2312"/>
                <w:kern w:val="0"/>
                <w:sz w:val="24"/>
              </w:rPr>
            </w:pPr>
            <w:r>
              <w:rPr>
                <w:rFonts w:cs="仿宋_GB2312" w:hint="eastAsia"/>
                <w:kern w:val="0"/>
                <w:sz w:val="24"/>
              </w:rPr>
              <w:t>第</w:t>
            </w:r>
            <w:r>
              <w:rPr>
                <w:rFonts w:cs="仿宋_GB2312" w:hint="eastAsia"/>
                <w:kern w:val="0"/>
                <w:sz w:val="24"/>
              </w:rPr>
              <w:t>2</w:t>
            </w:r>
            <w:r>
              <w:rPr>
                <w:rFonts w:cs="仿宋_GB2312" w:hint="eastAsia"/>
                <w:kern w:val="0"/>
                <w:sz w:val="24"/>
              </w:rPr>
              <w:t>组数量</w:t>
            </w:r>
          </w:p>
        </w:tc>
      </w:tr>
      <w:tr w:rsidR="00A23F02">
        <w:trPr>
          <w:jc w:val="center"/>
        </w:trPr>
        <w:tc>
          <w:tcPr>
            <w:tcW w:w="885" w:type="dxa"/>
            <w:vAlign w:val="center"/>
          </w:tcPr>
          <w:p w:rsidR="00A23F02" w:rsidRDefault="00617AA1">
            <w:pPr>
              <w:adjustRightInd w:val="0"/>
              <w:snapToGrid w:val="0"/>
              <w:spacing w:line="360" w:lineRule="exact"/>
              <w:jc w:val="center"/>
              <w:rPr>
                <w:rFonts w:cs="仿宋_GB2312"/>
                <w:kern w:val="0"/>
                <w:sz w:val="24"/>
              </w:rPr>
            </w:pPr>
            <w:r>
              <w:rPr>
                <w:rFonts w:cs="仿宋_GB2312" w:hint="eastAsia"/>
                <w:kern w:val="0"/>
                <w:sz w:val="24"/>
              </w:rPr>
              <w:t>1</w:t>
            </w:r>
          </w:p>
        </w:tc>
        <w:tc>
          <w:tcPr>
            <w:tcW w:w="3483" w:type="dxa"/>
            <w:vAlign w:val="center"/>
          </w:tcPr>
          <w:p w:rsidR="00A23F02" w:rsidRDefault="00617AA1">
            <w:pPr>
              <w:adjustRightInd w:val="0"/>
              <w:snapToGrid w:val="0"/>
              <w:spacing w:line="360" w:lineRule="exact"/>
              <w:jc w:val="center"/>
              <w:rPr>
                <w:sz w:val="24"/>
              </w:rPr>
            </w:pPr>
            <w:r>
              <w:rPr>
                <w:sz w:val="24"/>
              </w:rPr>
              <w:t>数字通信用聚烯烃绝缘水平</w:t>
            </w:r>
          </w:p>
          <w:p w:rsidR="00A23F02" w:rsidRDefault="00617AA1">
            <w:pPr>
              <w:adjustRightInd w:val="0"/>
              <w:snapToGrid w:val="0"/>
              <w:spacing w:line="360" w:lineRule="exact"/>
              <w:jc w:val="center"/>
              <w:rPr>
                <w:rFonts w:cs="仿宋_GB2312"/>
                <w:kern w:val="0"/>
                <w:sz w:val="24"/>
              </w:rPr>
            </w:pPr>
            <w:r>
              <w:rPr>
                <w:sz w:val="24"/>
              </w:rPr>
              <w:t>对绞电缆</w:t>
            </w:r>
          </w:p>
        </w:tc>
        <w:tc>
          <w:tcPr>
            <w:tcW w:w="1733" w:type="dxa"/>
            <w:vAlign w:val="center"/>
          </w:tcPr>
          <w:p w:rsidR="00A23F02" w:rsidRDefault="00617AA1">
            <w:pPr>
              <w:adjustRightInd w:val="0"/>
              <w:snapToGrid w:val="0"/>
              <w:spacing w:line="360" w:lineRule="exact"/>
              <w:jc w:val="center"/>
              <w:rPr>
                <w:rFonts w:cs="仿宋_GB2312"/>
                <w:kern w:val="0"/>
                <w:sz w:val="24"/>
              </w:rPr>
            </w:pPr>
            <w:r>
              <w:rPr>
                <w:rFonts w:cs="仿宋_GB2312" w:hint="eastAsia"/>
                <w:kern w:val="0"/>
                <w:sz w:val="24"/>
              </w:rPr>
              <w:t>不少于</w:t>
            </w:r>
            <w:r>
              <w:rPr>
                <w:rFonts w:cs="仿宋_GB2312" w:hint="eastAsia"/>
                <w:kern w:val="0"/>
                <w:sz w:val="24"/>
              </w:rPr>
              <w:t>3</w:t>
            </w:r>
            <w:r>
              <w:rPr>
                <w:rFonts w:cs="仿宋_GB2312"/>
                <w:kern w:val="0"/>
                <w:sz w:val="24"/>
              </w:rPr>
              <w:t>0</w:t>
            </w:r>
            <w:r>
              <w:rPr>
                <w:rFonts w:cs="仿宋_GB2312" w:hint="eastAsia"/>
                <w:kern w:val="0"/>
                <w:sz w:val="24"/>
              </w:rPr>
              <w:t>米</w:t>
            </w:r>
          </w:p>
        </w:tc>
        <w:tc>
          <w:tcPr>
            <w:tcW w:w="1800" w:type="dxa"/>
            <w:vAlign w:val="center"/>
          </w:tcPr>
          <w:p w:rsidR="00A23F02" w:rsidRDefault="00617AA1">
            <w:pPr>
              <w:adjustRightInd w:val="0"/>
              <w:snapToGrid w:val="0"/>
              <w:spacing w:line="360" w:lineRule="exact"/>
              <w:jc w:val="center"/>
              <w:rPr>
                <w:rFonts w:cs="仿宋_GB2312"/>
                <w:kern w:val="0"/>
                <w:sz w:val="24"/>
              </w:rPr>
            </w:pPr>
            <w:r>
              <w:rPr>
                <w:rFonts w:cs="仿宋_GB2312" w:hint="eastAsia"/>
                <w:kern w:val="0"/>
                <w:sz w:val="24"/>
              </w:rPr>
              <w:t>不少于</w:t>
            </w:r>
            <w:r>
              <w:rPr>
                <w:rFonts w:cs="仿宋_GB2312"/>
                <w:kern w:val="0"/>
                <w:sz w:val="24"/>
              </w:rPr>
              <w:t>20</w:t>
            </w:r>
            <w:r>
              <w:rPr>
                <w:rFonts w:cs="仿宋_GB2312" w:hint="eastAsia"/>
                <w:kern w:val="0"/>
                <w:sz w:val="24"/>
              </w:rPr>
              <w:t>米</w:t>
            </w:r>
          </w:p>
        </w:tc>
      </w:tr>
    </w:tbl>
    <w:p w:rsidR="00A23F02" w:rsidRDefault="00617AA1">
      <w:pPr>
        <w:pStyle w:val="aa"/>
        <w:spacing w:line="590" w:lineRule="exact"/>
        <w:ind w:firstLine="640"/>
        <w:rPr>
          <w:rFonts w:ascii="Times New Roman" w:eastAsia="仿宋_GB2312" w:hAnsi="Times New Roman" w:cs="仿宋_GB2312"/>
          <w:color w:val="000000"/>
          <w:sz w:val="32"/>
          <w:szCs w:val="32"/>
        </w:rPr>
      </w:pPr>
      <w:r>
        <w:rPr>
          <w:rFonts w:ascii="Times New Roman" w:eastAsia="楷体_GB2312" w:hAnsi="Times New Roman" w:cs="楷体_GB2312" w:hint="eastAsia"/>
          <w:color w:val="000000"/>
          <w:sz w:val="32"/>
          <w:szCs w:val="32"/>
        </w:rPr>
        <w:t>（二）抽样方法。</w:t>
      </w:r>
      <w:bookmarkStart w:id="0" w:name="_Hlk33088146"/>
      <w:r>
        <w:rPr>
          <w:rFonts w:ascii="Times New Roman" w:eastAsia="仿宋_GB2312" w:hAnsi="Times New Roman" w:cs="仿宋_GB2312" w:hint="eastAsia"/>
          <w:sz w:val="32"/>
          <w:szCs w:val="32"/>
        </w:rPr>
        <w:t>确定被抽样对象</w:t>
      </w:r>
      <w:r>
        <w:rPr>
          <w:rFonts w:ascii="Times New Roman" w:eastAsia="仿宋_GB2312" w:hAnsi="Times New Roman" w:cs="仿宋_GB2312" w:hint="eastAsia"/>
          <w:color w:val="000000"/>
          <w:sz w:val="32"/>
          <w:szCs w:val="32"/>
        </w:rPr>
        <w:t>应符合</w:t>
      </w:r>
      <w:r>
        <w:rPr>
          <w:rFonts w:ascii="Times New Roman" w:eastAsia="仿宋_GB2312" w:hAnsi="Times New Roman" w:cs="仿宋_GB2312"/>
          <w:sz w:val="32"/>
          <w:szCs w:val="32"/>
        </w:rPr>
        <w:t>T/GDAQI 0</w:t>
      </w:r>
      <w:r>
        <w:rPr>
          <w:rFonts w:ascii="Times New Roman" w:eastAsia="仿宋_GB2312" w:hAnsi="Times New Roman" w:cs="仿宋_GB2312" w:hint="eastAsia"/>
          <w:sz w:val="32"/>
          <w:szCs w:val="32"/>
        </w:rPr>
        <w:t>20</w:t>
      </w:r>
      <w:r>
        <w:rPr>
          <w:rFonts w:ascii="Times New Roman" w:eastAsia="仿宋_GB2312" w:hAnsi="Times New Roman" w:cs="仿宋_GB2312"/>
          <w:sz w:val="32"/>
          <w:szCs w:val="32"/>
        </w:rPr>
        <w:t>-2020</w:t>
      </w:r>
      <w:r>
        <w:rPr>
          <w:rFonts w:ascii="Times New Roman" w:eastAsia="仿宋_GB2312" w:hAnsi="Times New Roman" w:cs="仿宋_GB2312" w:hint="eastAsia"/>
          <w:color w:val="000000"/>
          <w:sz w:val="32"/>
          <w:szCs w:val="32"/>
        </w:rPr>
        <w:t>《产品质量监督抽查抽样检验技术服务规范》</w:t>
      </w:r>
      <w:r>
        <w:rPr>
          <w:rFonts w:ascii="Times New Roman" w:eastAsia="仿宋_GB2312" w:hAnsi="Times New Roman" w:cs="仿宋_GB2312" w:hint="eastAsia"/>
          <w:color w:val="000000"/>
          <w:sz w:val="32"/>
          <w:szCs w:val="32"/>
        </w:rPr>
        <w:t>5</w:t>
      </w:r>
      <w:r>
        <w:rPr>
          <w:rFonts w:ascii="Times New Roman" w:eastAsia="仿宋_GB2312" w:hAnsi="Times New Roman" w:cs="仿宋_GB2312"/>
          <w:color w:val="000000"/>
          <w:sz w:val="32"/>
          <w:szCs w:val="32"/>
        </w:rPr>
        <w:t>.3.3.3</w:t>
      </w:r>
      <w:r>
        <w:rPr>
          <w:rFonts w:ascii="Times New Roman" w:eastAsia="仿宋_GB2312" w:hAnsi="Times New Roman" w:cs="仿宋_GB2312" w:hint="eastAsia"/>
          <w:color w:val="000000"/>
          <w:sz w:val="32"/>
          <w:szCs w:val="32"/>
        </w:rPr>
        <w:t>和第</w:t>
      </w:r>
      <w:r>
        <w:rPr>
          <w:rFonts w:ascii="Times New Roman" w:eastAsia="仿宋_GB2312" w:hAnsi="Times New Roman" w:cs="仿宋_GB2312" w:hint="eastAsia"/>
          <w:color w:val="000000"/>
          <w:sz w:val="32"/>
          <w:szCs w:val="32"/>
        </w:rPr>
        <w:t>6</w:t>
      </w:r>
      <w:r>
        <w:rPr>
          <w:rFonts w:ascii="Times New Roman" w:eastAsia="仿宋_GB2312" w:hAnsi="Times New Roman" w:cs="仿宋_GB2312" w:hint="eastAsia"/>
          <w:color w:val="000000"/>
          <w:sz w:val="32"/>
          <w:szCs w:val="32"/>
        </w:rPr>
        <w:t>章抽样的相关要求。</w:t>
      </w:r>
    </w:p>
    <w:bookmarkEnd w:id="0"/>
    <w:p w:rsidR="00A23F02" w:rsidRDefault="00617AA1">
      <w:pPr>
        <w:spacing w:line="590" w:lineRule="exact"/>
        <w:rPr>
          <w:rFonts w:eastAsia="黑体" w:cs="黑体"/>
          <w:color w:val="000000"/>
          <w:szCs w:val="32"/>
        </w:rPr>
      </w:pPr>
      <w:r>
        <w:rPr>
          <w:rFonts w:eastAsia="黑体" w:cs="黑体" w:hint="eastAsia"/>
          <w:color w:val="000000"/>
          <w:szCs w:val="32"/>
        </w:rPr>
        <w:t xml:space="preserve">    </w:t>
      </w:r>
      <w:r>
        <w:rPr>
          <w:rFonts w:eastAsia="黑体" w:cs="黑体" w:hint="eastAsia"/>
          <w:color w:val="000000"/>
          <w:szCs w:val="32"/>
        </w:rPr>
        <w:t>四、检验依据</w:t>
      </w:r>
    </w:p>
    <w:p w:rsidR="00A23F02" w:rsidRDefault="00617AA1">
      <w:pPr>
        <w:spacing w:line="590" w:lineRule="exact"/>
        <w:rPr>
          <w:rFonts w:eastAsia="楷体_GB2312" w:cs="楷体_GB2312"/>
          <w:color w:val="000000"/>
          <w:szCs w:val="32"/>
        </w:rPr>
      </w:pPr>
      <w:r>
        <w:rPr>
          <w:rFonts w:eastAsia="楷体_GB2312" w:cs="楷体_GB2312" w:hint="eastAsia"/>
          <w:color w:val="000000"/>
          <w:szCs w:val="32"/>
        </w:rPr>
        <w:t xml:space="preserve">    </w:t>
      </w:r>
      <w:r>
        <w:rPr>
          <w:rFonts w:eastAsia="楷体_GB2312" w:cs="楷体_GB2312" w:hint="eastAsia"/>
          <w:color w:val="000000"/>
          <w:szCs w:val="32"/>
        </w:rPr>
        <w:t>（一）产品标准。</w:t>
      </w:r>
    </w:p>
    <w:p w:rsidR="00A23F02" w:rsidRDefault="00617AA1">
      <w:pPr>
        <w:widowControl/>
        <w:autoSpaceDN w:val="0"/>
        <w:spacing w:line="590" w:lineRule="exact"/>
        <w:ind w:firstLine="641"/>
        <w:rPr>
          <w:kern w:val="0"/>
          <w:szCs w:val="32"/>
        </w:rPr>
      </w:pPr>
      <w:r>
        <w:rPr>
          <w:rFonts w:hint="eastAsia"/>
          <w:kern w:val="0"/>
          <w:szCs w:val="32"/>
        </w:rPr>
        <w:t>推荐性标准：</w:t>
      </w:r>
    </w:p>
    <w:p w:rsidR="00A23F02" w:rsidRDefault="00617AA1">
      <w:pPr>
        <w:widowControl/>
        <w:autoSpaceDN w:val="0"/>
        <w:spacing w:line="590" w:lineRule="exact"/>
        <w:ind w:firstLine="641"/>
        <w:rPr>
          <w:kern w:val="0"/>
          <w:szCs w:val="32"/>
        </w:rPr>
      </w:pPr>
      <w:r>
        <w:rPr>
          <w:rFonts w:hint="eastAsia"/>
          <w:kern w:val="0"/>
          <w:szCs w:val="32"/>
        </w:rPr>
        <w:t xml:space="preserve">YD/T 1019-2013 </w:t>
      </w:r>
      <w:r>
        <w:rPr>
          <w:rFonts w:hint="eastAsia"/>
          <w:kern w:val="0"/>
          <w:szCs w:val="32"/>
        </w:rPr>
        <w:t>数字通信用聚烯烃绝缘水平对绞电缆</w:t>
      </w:r>
    </w:p>
    <w:p w:rsidR="00A23F02" w:rsidRDefault="00617AA1">
      <w:pPr>
        <w:autoSpaceDE w:val="0"/>
        <w:autoSpaceDN w:val="0"/>
        <w:spacing w:line="600" w:lineRule="exact"/>
        <w:ind w:firstLineChars="200" w:firstLine="640"/>
        <w:rPr>
          <w:kern w:val="0"/>
          <w:szCs w:val="32"/>
        </w:rPr>
      </w:pPr>
      <w:r>
        <w:rPr>
          <w:rFonts w:ascii="仿宋_GB2312" w:hAnsi="仿宋_GB2312" w:cs="仿宋_GB2312" w:hint="eastAsia"/>
          <w:kern w:val="0"/>
        </w:rPr>
        <w:t>相关的法律法规、部门规章和规范、现行有效的企业标准、团体标准、地方标准及产品明示质量要求。</w:t>
      </w:r>
    </w:p>
    <w:p w:rsidR="00A23F02" w:rsidRDefault="00617AA1">
      <w:pPr>
        <w:spacing w:line="590" w:lineRule="exact"/>
        <w:ind w:firstLineChars="200" w:firstLine="640"/>
        <w:rPr>
          <w:rFonts w:eastAsia="黑体" w:cs="黑体"/>
          <w:color w:val="000000"/>
          <w:szCs w:val="32"/>
        </w:rPr>
      </w:pPr>
      <w:r>
        <w:rPr>
          <w:rFonts w:eastAsia="楷体_GB2312" w:cs="楷体_GB2312" w:hint="eastAsia"/>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rsidR="00A23F02" w:rsidRDefault="00617AA1">
      <w:pPr>
        <w:spacing w:line="590" w:lineRule="exact"/>
        <w:ind w:firstLine="640"/>
        <w:rPr>
          <w:rFonts w:eastAsia="黑体" w:cs="黑体"/>
          <w:color w:val="000000"/>
        </w:rPr>
      </w:pPr>
      <w:r>
        <w:rPr>
          <w:rFonts w:eastAsia="黑体" w:cs="黑体" w:hint="eastAsia"/>
          <w:color w:val="000000"/>
        </w:rPr>
        <w:t>五、主要检验项目及检验项目属性划分</w:t>
      </w:r>
    </w:p>
    <w:p w:rsidR="00A23F02" w:rsidRDefault="00617AA1">
      <w:pPr>
        <w:widowControl/>
        <w:adjustRightInd w:val="0"/>
        <w:snapToGrid w:val="0"/>
        <w:spacing w:line="590" w:lineRule="exact"/>
        <w:rPr>
          <w:rFonts w:ascii="楷体_GB2312" w:eastAsia="楷体_GB2312" w:hAnsi="楷体_GB2312" w:cs="楷体_GB2312"/>
        </w:rPr>
      </w:pPr>
      <w:r>
        <w:rPr>
          <w:rFonts w:eastAsia="楷体_GB2312" w:hint="eastAsia"/>
        </w:rPr>
        <w:t>（一）</w:t>
      </w:r>
      <w:r>
        <w:rPr>
          <w:rFonts w:ascii="楷体_GB2312" w:eastAsia="楷体_GB2312" w:hAnsi="楷体_GB2312" w:cs="楷体_GB2312" w:hint="eastAsia"/>
        </w:rPr>
        <w:t>数字通信用聚烯烃绝缘水平对绞电缆</w:t>
      </w:r>
    </w:p>
    <w:tbl>
      <w:tblPr>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99"/>
        <w:gridCol w:w="1195"/>
        <w:gridCol w:w="1365"/>
        <w:gridCol w:w="2595"/>
        <w:gridCol w:w="717"/>
        <w:gridCol w:w="729"/>
        <w:gridCol w:w="729"/>
        <w:gridCol w:w="729"/>
        <w:gridCol w:w="730"/>
      </w:tblGrid>
      <w:tr w:rsidR="00A23F02">
        <w:trPr>
          <w:trHeight w:val="805"/>
          <w:tblHeader/>
          <w:jc w:val="center"/>
        </w:trPr>
        <w:tc>
          <w:tcPr>
            <w:tcW w:w="699" w:type="dxa"/>
            <w:tcBorders>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b/>
                <w:bCs/>
                <w:sz w:val="24"/>
              </w:rPr>
            </w:pPr>
            <w:r>
              <w:rPr>
                <w:rFonts w:ascii="仿宋_GB2312" w:hint="eastAsia"/>
                <w:b/>
                <w:bCs/>
                <w:sz w:val="24"/>
              </w:rPr>
              <w:t>序号</w:t>
            </w:r>
          </w:p>
        </w:tc>
        <w:tc>
          <w:tcPr>
            <w:tcW w:w="2560" w:type="dxa"/>
            <w:gridSpan w:val="2"/>
            <w:tcBorders>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b/>
                <w:bCs/>
                <w:sz w:val="24"/>
              </w:rPr>
            </w:pPr>
            <w:r>
              <w:rPr>
                <w:rFonts w:ascii="仿宋_GB2312" w:hint="eastAsia"/>
                <w:b/>
                <w:bCs/>
                <w:sz w:val="24"/>
              </w:rPr>
              <w:t>检验项目</w:t>
            </w:r>
          </w:p>
        </w:tc>
        <w:tc>
          <w:tcPr>
            <w:tcW w:w="2595" w:type="dxa"/>
            <w:tcBorders>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b/>
                <w:bCs/>
                <w:sz w:val="24"/>
              </w:rPr>
            </w:pPr>
            <w:r>
              <w:rPr>
                <w:rFonts w:ascii="仿宋_GB2312" w:hint="eastAsia"/>
                <w:b/>
                <w:bCs/>
                <w:sz w:val="24"/>
              </w:rPr>
              <w:t>检验方法</w:t>
            </w:r>
          </w:p>
        </w:tc>
        <w:tc>
          <w:tcPr>
            <w:tcW w:w="717" w:type="dxa"/>
            <w:tcBorders>
              <w:left w:val="single" w:sz="4" w:space="0" w:color="000000"/>
            </w:tcBorders>
            <w:shd w:val="clear" w:color="auto" w:fill="auto"/>
            <w:vAlign w:val="center"/>
          </w:tcPr>
          <w:p w:rsidR="00A23F02" w:rsidRDefault="00617AA1">
            <w:pPr>
              <w:spacing w:line="360" w:lineRule="exact"/>
              <w:jc w:val="center"/>
              <w:rPr>
                <w:rFonts w:ascii="仿宋_GB2312"/>
                <w:b/>
                <w:bCs/>
                <w:sz w:val="24"/>
              </w:rPr>
            </w:pPr>
            <w:r>
              <w:rPr>
                <w:rFonts w:ascii="仿宋_GB2312" w:hint="eastAsia"/>
                <w:b/>
                <w:bCs/>
                <w:sz w:val="24"/>
              </w:rPr>
              <w:t>强制性</w:t>
            </w:r>
          </w:p>
        </w:tc>
        <w:tc>
          <w:tcPr>
            <w:tcW w:w="729" w:type="dxa"/>
            <w:tcBorders>
              <w:left w:val="single" w:sz="4" w:space="0" w:color="000000"/>
            </w:tcBorders>
            <w:shd w:val="clear" w:color="auto" w:fill="auto"/>
            <w:vAlign w:val="center"/>
          </w:tcPr>
          <w:p w:rsidR="00A23F02" w:rsidRDefault="00617AA1">
            <w:pPr>
              <w:spacing w:line="360" w:lineRule="exact"/>
              <w:jc w:val="center"/>
              <w:rPr>
                <w:rFonts w:ascii="仿宋_GB2312"/>
                <w:b/>
                <w:bCs/>
                <w:sz w:val="24"/>
              </w:rPr>
            </w:pPr>
            <w:r>
              <w:rPr>
                <w:rFonts w:ascii="仿宋_GB2312" w:hint="eastAsia"/>
                <w:b/>
                <w:bCs/>
                <w:sz w:val="24"/>
              </w:rPr>
              <w:t>非强制性</w:t>
            </w:r>
          </w:p>
        </w:tc>
        <w:tc>
          <w:tcPr>
            <w:tcW w:w="729" w:type="dxa"/>
            <w:tcBorders>
              <w:left w:val="single" w:sz="4" w:space="0" w:color="000000"/>
            </w:tcBorders>
            <w:shd w:val="clear" w:color="auto" w:fill="auto"/>
            <w:vAlign w:val="center"/>
          </w:tcPr>
          <w:p w:rsidR="00A23F02" w:rsidRDefault="00617AA1">
            <w:pPr>
              <w:spacing w:line="360" w:lineRule="exact"/>
              <w:jc w:val="center"/>
              <w:rPr>
                <w:rFonts w:ascii="仿宋_GB2312"/>
                <w:b/>
                <w:bCs/>
                <w:sz w:val="24"/>
              </w:rPr>
            </w:pPr>
            <w:r>
              <w:rPr>
                <w:rFonts w:ascii="仿宋_GB2312" w:hint="eastAsia"/>
                <w:b/>
                <w:bCs/>
                <w:sz w:val="24"/>
              </w:rPr>
              <w:t>重要项</w:t>
            </w:r>
          </w:p>
        </w:tc>
        <w:tc>
          <w:tcPr>
            <w:tcW w:w="729" w:type="dxa"/>
            <w:tcBorders>
              <w:left w:val="single" w:sz="4" w:space="0" w:color="000000"/>
            </w:tcBorders>
            <w:shd w:val="clear" w:color="auto" w:fill="auto"/>
            <w:vAlign w:val="center"/>
          </w:tcPr>
          <w:p w:rsidR="00A23F02" w:rsidRDefault="00617AA1">
            <w:pPr>
              <w:spacing w:line="360" w:lineRule="exact"/>
              <w:jc w:val="center"/>
              <w:rPr>
                <w:rFonts w:ascii="仿宋_GB2312"/>
                <w:b/>
                <w:bCs/>
                <w:sz w:val="24"/>
              </w:rPr>
            </w:pPr>
            <w:r>
              <w:rPr>
                <w:rFonts w:ascii="仿宋_GB2312" w:hint="eastAsia"/>
                <w:b/>
                <w:bCs/>
                <w:sz w:val="24"/>
              </w:rPr>
              <w:t>较重要项</w:t>
            </w:r>
          </w:p>
        </w:tc>
        <w:tc>
          <w:tcPr>
            <w:tcW w:w="730" w:type="dxa"/>
            <w:tcBorders>
              <w:left w:val="single" w:sz="4" w:space="0" w:color="000000"/>
            </w:tcBorders>
            <w:shd w:val="clear" w:color="auto" w:fill="auto"/>
          </w:tcPr>
          <w:p w:rsidR="00A23F02" w:rsidRDefault="00617AA1">
            <w:pPr>
              <w:spacing w:line="360" w:lineRule="exact"/>
              <w:jc w:val="center"/>
              <w:rPr>
                <w:rFonts w:ascii="仿宋_GB2312"/>
                <w:b/>
                <w:bCs/>
                <w:sz w:val="24"/>
              </w:rPr>
            </w:pPr>
            <w:r>
              <w:rPr>
                <w:rFonts w:ascii="仿宋_GB2312" w:hint="eastAsia"/>
                <w:b/>
                <w:bCs/>
                <w:sz w:val="24"/>
              </w:rPr>
              <w:t>次要项</w:t>
            </w:r>
          </w:p>
        </w:tc>
      </w:tr>
      <w:tr w:rsidR="00A23F02">
        <w:trPr>
          <w:trHeight w:val="624"/>
          <w:jc w:val="center"/>
        </w:trPr>
        <w:tc>
          <w:tcPr>
            <w:tcW w:w="699" w:type="dxa"/>
            <w:tcBorders>
              <w:top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1</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结构</w:t>
            </w:r>
          </w:p>
          <w:p w:rsidR="00A23F02" w:rsidRDefault="00617AA1">
            <w:pPr>
              <w:spacing w:line="360" w:lineRule="exact"/>
              <w:jc w:val="center"/>
              <w:rPr>
                <w:rFonts w:ascii="仿宋_GB2312"/>
                <w:sz w:val="24"/>
              </w:rPr>
            </w:pPr>
            <w:r>
              <w:rPr>
                <w:rFonts w:ascii="仿宋_GB2312" w:hint="eastAsia"/>
                <w:sz w:val="24"/>
              </w:rPr>
              <w:lastRenderedPageBreak/>
              <w:t>尺寸</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lastRenderedPageBreak/>
              <w:t>导体外径</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left"/>
              <w:rPr>
                <w:rFonts w:ascii="仿宋_GB2312"/>
                <w:sz w:val="24"/>
              </w:rPr>
            </w:pPr>
            <w:r>
              <w:rPr>
                <w:rFonts w:ascii="仿宋_GB2312" w:hint="eastAsia"/>
                <w:sz w:val="24"/>
              </w:rPr>
              <w:t>GB/T2951.11-2008</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30"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r>
      <w:tr w:rsidR="00A23F02">
        <w:trPr>
          <w:trHeight w:val="624"/>
          <w:jc w:val="center"/>
        </w:trPr>
        <w:tc>
          <w:tcPr>
            <w:tcW w:w="699" w:type="dxa"/>
            <w:tcBorders>
              <w:top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lastRenderedPageBreak/>
              <w:t>2</w:t>
            </w:r>
          </w:p>
        </w:tc>
        <w:tc>
          <w:tcPr>
            <w:tcW w:w="1195" w:type="dxa"/>
            <w:vMerge/>
            <w:tcBorders>
              <w:top w:val="nil"/>
              <w:left w:val="single" w:sz="4" w:space="0" w:color="000000"/>
              <w:bottom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绝缘外径</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left"/>
              <w:rPr>
                <w:rFonts w:ascii="仿宋_GB2312"/>
                <w:sz w:val="24"/>
              </w:rPr>
            </w:pPr>
            <w:r>
              <w:rPr>
                <w:rFonts w:ascii="仿宋_GB2312" w:hint="eastAsia"/>
                <w:sz w:val="24"/>
              </w:rPr>
              <w:t>GB/T2951.11-2008</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30"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r>
      <w:tr w:rsidR="00A23F02">
        <w:trPr>
          <w:trHeight w:val="624"/>
          <w:jc w:val="center"/>
        </w:trPr>
        <w:tc>
          <w:tcPr>
            <w:tcW w:w="699" w:type="dxa"/>
            <w:tcBorders>
              <w:top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lastRenderedPageBreak/>
              <w:t>3</w:t>
            </w:r>
          </w:p>
        </w:tc>
        <w:tc>
          <w:tcPr>
            <w:tcW w:w="1195" w:type="dxa"/>
            <w:vMerge/>
            <w:tcBorders>
              <w:top w:val="nil"/>
              <w:left w:val="single" w:sz="4" w:space="0" w:color="000000"/>
              <w:bottom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电缆外径</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left"/>
              <w:rPr>
                <w:rFonts w:ascii="仿宋_GB2312"/>
                <w:sz w:val="24"/>
              </w:rPr>
            </w:pPr>
            <w:r>
              <w:rPr>
                <w:rFonts w:ascii="仿宋_GB2312" w:hint="eastAsia"/>
                <w:sz w:val="24"/>
              </w:rPr>
              <w:t>GB/T2951.11-2008</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30"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r>
      <w:tr w:rsidR="00A23F02">
        <w:trPr>
          <w:trHeight w:val="624"/>
          <w:jc w:val="center"/>
        </w:trPr>
        <w:tc>
          <w:tcPr>
            <w:tcW w:w="699" w:type="dxa"/>
            <w:tcBorders>
              <w:top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4</w:t>
            </w:r>
          </w:p>
        </w:tc>
        <w:tc>
          <w:tcPr>
            <w:tcW w:w="1195" w:type="dxa"/>
            <w:vMerge w:val="restart"/>
            <w:tcBorders>
              <w:top w:val="nil"/>
              <w:left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电气特性</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导体直流电阻</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left"/>
              <w:rPr>
                <w:rFonts w:ascii="仿宋_GB2312"/>
                <w:sz w:val="24"/>
              </w:rPr>
            </w:pPr>
            <w:r>
              <w:rPr>
                <w:rFonts w:ascii="仿宋_GB2312" w:hint="eastAsia"/>
                <w:sz w:val="24"/>
              </w:rPr>
              <w:t>YD/T 837.2-1996</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30"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r>
      <w:tr w:rsidR="00A23F02">
        <w:trPr>
          <w:trHeight w:val="624"/>
          <w:jc w:val="center"/>
        </w:trPr>
        <w:tc>
          <w:tcPr>
            <w:tcW w:w="699" w:type="dxa"/>
            <w:tcBorders>
              <w:top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5</w:t>
            </w:r>
          </w:p>
        </w:tc>
        <w:tc>
          <w:tcPr>
            <w:tcW w:w="1195" w:type="dxa"/>
            <w:vMerge/>
            <w:tcBorders>
              <w:left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直流电阻不平衡</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left"/>
              <w:rPr>
                <w:rFonts w:ascii="仿宋_GB2312"/>
                <w:sz w:val="24"/>
              </w:rPr>
            </w:pPr>
            <w:r>
              <w:rPr>
                <w:rFonts w:ascii="仿宋_GB2312" w:hint="eastAsia"/>
                <w:sz w:val="24"/>
              </w:rPr>
              <w:t>YD/T 837.2-1996</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30"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r>
      <w:tr w:rsidR="00A23F02">
        <w:trPr>
          <w:trHeight w:val="624"/>
          <w:jc w:val="center"/>
        </w:trPr>
        <w:tc>
          <w:tcPr>
            <w:tcW w:w="699" w:type="dxa"/>
            <w:tcBorders>
              <w:top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6</w:t>
            </w:r>
          </w:p>
        </w:tc>
        <w:tc>
          <w:tcPr>
            <w:tcW w:w="1195" w:type="dxa"/>
            <w:vMerge/>
            <w:tcBorders>
              <w:left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介电强度</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left"/>
              <w:rPr>
                <w:rFonts w:ascii="仿宋_GB2312"/>
                <w:sz w:val="24"/>
              </w:rPr>
            </w:pPr>
            <w:r>
              <w:rPr>
                <w:rFonts w:ascii="仿宋_GB2312" w:hint="eastAsia"/>
                <w:sz w:val="24"/>
              </w:rPr>
              <w:t>YD/T 837.2-1996</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30"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r>
      <w:tr w:rsidR="00A23F02">
        <w:trPr>
          <w:trHeight w:val="624"/>
          <w:jc w:val="center"/>
        </w:trPr>
        <w:tc>
          <w:tcPr>
            <w:tcW w:w="699" w:type="dxa"/>
            <w:tcBorders>
              <w:top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7</w:t>
            </w:r>
          </w:p>
        </w:tc>
        <w:tc>
          <w:tcPr>
            <w:tcW w:w="1195" w:type="dxa"/>
            <w:vMerge w:val="restart"/>
            <w:tcBorders>
              <w:top w:val="single" w:sz="4" w:space="0" w:color="000000"/>
              <w:left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机械性能</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绝缘线芯断线、混线</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YD/T 1019-2013第5章</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30"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r>
      <w:tr w:rsidR="00A23F02">
        <w:trPr>
          <w:trHeight w:val="624"/>
          <w:jc w:val="center"/>
        </w:trPr>
        <w:tc>
          <w:tcPr>
            <w:tcW w:w="699" w:type="dxa"/>
            <w:tcBorders>
              <w:top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8</w:t>
            </w:r>
          </w:p>
        </w:tc>
        <w:tc>
          <w:tcPr>
            <w:tcW w:w="1195" w:type="dxa"/>
            <w:vMerge/>
            <w:tcBorders>
              <w:left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标称线对数</w:t>
            </w:r>
          </w:p>
        </w:tc>
        <w:tc>
          <w:tcPr>
            <w:tcW w:w="2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YD/T 1019-2013第4章</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c>
          <w:tcPr>
            <w:tcW w:w="729" w:type="dxa"/>
            <w:tcBorders>
              <w:top w:val="single" w:sz="4" w:space="0" w:color="000000"/>
              <w:left w:val="single" w:sz="4" w:space="0" w:color="000000"/>
              <w:bottom w:val="single" w:sz="4" w:space="0" w:color="000000"/>
            </w:tcBorders>
            <w:shd w:val="clear" w:color="auto" w:fill="auto"/>
            <w:vAlign w:val="center"/>
          </w:tcPr>
          <w:p w:rsidR="00A23F02" w:rsidRDefault="00617AA1">
            <w:pPr>
              <w:spacing w:line="360" w:lineRule="exact"/>
              <w:jc w:val="center"/>
              <w:rPr>
                <w:rFonts w:ascii="仿宋_GB2312"/>
                <w:sz w:val="24"/>
              </w:rPr>
            </w:pPr>
            <w:r>
              <w:rPr>
                <w:rFonts w:ascii="仿宋_GB2312" w:hint="eastAsia"/>
                <w:sz w:val="24"/>
              </w:rPr>
              <w:t>●</w:t>
            </w:r>
          </w:p>
        </w:tc>
        <w:tc>
          <w:tcPr>
            <w:tcW w:w="730" w:type="dxa"/>
            <w:tcBorders>
              <w:top w:val="single" w:sz="4" w:space="0" w:color="000000"/>
              <w:left w:val="single" w:sz="4" w:space="0" w:color="000000"/>
              <w:bottom w:val="single" w:sz="4" w:space="0" w:color="000000"/>
            </w:tcBorders>
            <w:shd w:val="clear" w:color="auto" w:fill="auto"/>
            <w:vAlign w:val="center"/>
          </w:tcPr>
          <w:p w:rsidR="00A23F02" w:rsidRDefault="00A23F02">
            <w:pPr>
              <w:spacing w:line="360" w:lineRule="exact"/>
              <w:jc w:val="center"/>
              <w:rPr>
                <w:rFonts w:ascii="仿宋_GB2312"/>
                <w:sz w:val="24"/>
              </w:rPr>
            </w:pPr>
          </w:p>
        </w:tc>
      </w:tr>
    </w:tbl>
    <w:p w:rsidR="00A23F02" w:rsidRDefault="00617AA1">
      <w:pPr>
        <w:widowControl/>
        <w:adjustRightInd w:val="0"/>
        <w:snapToGrid w:val="0"/>
        <w:spacing w:line="590" w:lineRule="exact"/>
        <w:ind w:firstLineChars="200" w:firstLine="640"/>
        <w:rPr>
          <w:szCs w:val="32"/>
        </w:rPr>
      </w:pPr>
      <w:r>
        <w:rPr>
          <w:rFonts w:eastAsia="黑体" w:cs="黑体" w:hint="eastAsia"/>
          <w:szCs w:val="32"/>
        </w:rPr>
        <w:t>六、检验报告书及发出</w:t>
      </w:r>
    </w:p>
    <w:p w:rsidR="00A23F02" w:rsidRDefault="00617AA1">
      <w:pPr>
        <w:autoSpaceDE w:val="0"/>
        <w:spacing w:line="540" w:lineRule="exact"/>
        <w:ind w:firstLineChars="200" w:firstLine="640"/>
        <w:rPr>
          <w:color w:val="000000"/>
          <w:szCs w:val="32"/>
        </w:rPr>
      </w:pPr>
      <w:r>
        <w:rPr>
          <w:rFonts w:hint="eastAsia"/>
          <w:color w:val="000000"/>
          <w:szCs w:val="32"/>
        </w:rPr>
        <w:t>检验结论合格的，承检机构汇总上报普宁市市场监督管理局，并出具检验报告书二份，一份发给被抽查对象，一份发给普宁市市场监督管理局；检验结论不合格的，承检机构出具检验报告书三份发给普宁市市场监督管理局，如普宁市市场监督管理局对检验报告书的发出另有要求的，按其要求进行调整及安排。</w:t>
      </w:r>
    </w:p>
    <w:p w:rsidR="00A23F02" w:rsidRDefault="00617AA1" w:rsidP="00C87D85">
      <w:pPr>
        <w:autoSpaceDE w:val="0"/>
        <w:spacing w:beforeLines="70" w:afterLines="30" w:line="540" w:lineRule="exact"/>
        <w:rPr>
          <w:rFonts w:eastAsia="黑体" w:cs="黑体"/>
          <w:szCs w:val="32"/>
        </w:rPr>
      </w:pPr>
      <w:r>
        <w:rPr>
          <w:rFonts w:eastAsia="黑体" w:cs="黑体" w:hint="eastAsia"/>
          <w:szCs w:val="32"/>
        </w:rPr>
        <w:t xml:space="preserve">    </w:t>
      </w:r>
      <w:r>
        <w:rPr>
          <w:rFonts w:eastAsia="黑体" w:cs="黑体" w:hint="eastAsia"/>
          <w:szCs w:val="32"/>
        </w:rPr>
        <w:t>七、异议处理复检</w:t>
      </w:r>
    </w:p>
    <w:p w:rsidR="00A23F02" w:rsidRDefault="00617AA1" w:rsidP="00CA61F5">
      <w:pPr>
        <w:autoSpaceDE w:val="0"/>
        <w:spacing w:line="540" w:lineRule="exact"/>
        <w:ind w:firstLineChars="200" w:firstLine="640"/>
        <w:rPr>
          <w:color w:val="000000"/>
          <w:szCs w:val="32"/>
        </w:rPr>
      </w:pPr>
      <w:r>
        <w:rPr>
          <w:rFonts w:hint="eastAsia"/>
          <w:szCs w:val="32"/>
        </w:rPr>
        <w:t>被抽样生产者、销售者对检验结论有异议的，应在规定时间内提出书面复检申请并阐明理由，向普宁市市场监督管理局提出，由普宁市市场监督管理局按有关规定处理。</w:t>
      </w:r>
    </w:p>
    <w:p w:rsidR="00A23F02" w:rsidRDefault="00617AA1">
      <w:pPr>
        <w:autoSpaceDE w:val="0"/>
        <w:spacing w:line="540" w:lineRule="exact"/>
        <w:rPr>
          <w:color w:val="000000"/>
          <w:szCs w:val="32"/>
        </w:rPr>
      </w:pPr>
      <w:r>
        <w:rPr>
          <w:rFonts w:hint="eastAsia"/>
          <w:color w:val="000000"/>
          <w:szCs w:val="32"/>
        </w:rPr>
        <w:t xml:space="preserve">    </w:t>
      </w:r>
      <w:r>
        <w:rPr>
          <w:rFonts w:hint="eastAsia"/>
          <w:color w:val="000000"/>
          <w:szCs w:val="32"/>
        </w:rPr>
        <w:t>（一）核查不合格项目相关证据，能够以记录（纸质记录或电子记录或影像记录）或与不合格项目相关联的其它质量数据等检验证据证明原结果无误，并且得到受检单位认可</w:t>
      </w:r>
      <w:r>
        <w:rPr>
          <w:rFonts w:hint="eastAsia"/>
          <w:color w:val="000000"/>
          <w:szCs w:val="32"/>
        </w:rPr>
        <w:lastRenderedPageBreak/>
        <w:t>的，不进行复检，作出维持原检验结果的结论。</w:t>
      </w:r>
    </w:p>
    <w:p w:rsidR="00A23F02" w:rsidRDefault="00617AA1">
      <w:pPr>
        <w:autoSpaceDE w:val="0"/>
        <w:spacing w:line="540" w:lineRule="exact"/>
        <w:rPr>
          <w:color w:val="000000"/>
          <w:szCs w:val="32"/>
        </w:rPr>
      </w:pPr>
      <w:r>
        <w:rPr>
          <w:rFonts w:hint="eastAsia"/>
          <w:color w:val="000000"/>
          <w:szCs w:val="32"/>
        </w:rPr>
        <w:t xml:space="preserve">    </w:t>
      </w:r>
      <w:r>
        <w:rPr>
          <w:rFonts w:hint="eastAsia"/>
          <w:color w:val="000000"/>
          <w:szCs w:val="32"/>
        </w:rPr>
        <w:t>（二）需对不合格项目的复检时，原样具备检验条件的，用原样复检；原样不具备检验条件的，采用备样复验，备样与封签必须都是完好无损。当复检结果仍不合格，维持原检验结果不变。当复检结果合格，以复检结果为准。</w:t>
      </w:r>
    </w:p>
    <w:p w:rsidR="00A23F02" w:rsidRDefault="00617AA1" w:rsidP="00C87D85">
      <w:pPr>
        <w:autoSpaceDE w:val="0"/>
        <w:spacing w:beforeLines="70" w:afterLines="30" w:line="540" w:lineRule="exact"/>
        <w:rPr>
          <w:rFonts w:eastAsia="黑体" w:cs="黑体"/>
          <w:szCs w:val="32"/>
        </w:rPr>
      </w:pPr>
      <w:r>
        <w:rPr>
          <w:rFonts w:eastAsia="黑体" w:cs="黑体" w:hint="eastAsia"/>
          <w:szCs w:val="32"/>
        </w:rPr>
        <w:t xml:space="preserve">    </w:t>
      </w:r>
      <w:r>
        <w:rPr>
          <w:rFonts w:eastAsia="黑体" w:cs="黑体" w:hint="eastAsia"/>
          <w:szCs w:val="32"/>
        </w:rPr>
        <w:t>八、工作要求</w:t>
      </w:r>
    </w:p>
    <w:p w:rsidR="00A23F02" w:rsidRDefault="00617AA1">
      <w:pPr>
        <w:autoSpaceDE w:val="0"/>
        <w:spacing w:line="540" w:lineRule="exact"/>
        <w:rPr>
          <w:color w:val="000000"/>
          <w:szCs w:val="32"/>
        </w:rPr>
      </w:pPr>
      <w:r>
        <w:rPr>
          <w:rFonts w:hint="eastAsia"/>
          <w:color w:val="000000"/>
          <w:szCs w:val="32"/>
        </w:rPr>
        <w:t xml:space="preserve">    </w:t>
      </w:r>
      <w:r>
        <w:rPr>
          <w:rFonts w:hint="eastAsia"/>
          <w:color w:val="000000"/>
          <w:szCs w:val="32"/>
        </w:rPr>
        <w:t>（一）严格遵守工作纪律和业务规范，确保抽样正确和检验准确。</w:t>
      </w:r>
    </w:p>
    <w:p w:rsidR="00A23F02" w:rsidRDefault="00617AA1">
      <w:pPr>
        <w:autoSpaceDE w:val="0"/>
        <w:spacing w:line="540" w:lineRule="exact"/>
        <w:rPr>
          <w:color w:val="000000"/>
          <w:szCs w:val="32"/>
        </w:rPr>
      </w:pPr>
      <w:r>
        <w:rPr>
          <w:rFonts w:hint="eastAsia"/>
          <w:color w:val="000000"/>
          <w:szCs w:val="32"/>
        </w:rPr>
        <w:t xml:space="preserve">    </w:t>
      </w:r>
      <w:r>
        <w:rPr>
          <w:rFonts w:hint="eastAsia"/>
          <w:color w:val="000000"/>
          <w:szCs w:val="32"/>
        </w:rPr>
        <w:t>（二）严格按照本细则规定的产品、款数、抽查企业、检验项目和检验要求进行抽样和检验。承检机构不得擅自改变抽检产品的种类、批数和抽查企业，不得擅自改变检验项目和检验要求。对于实际情况需要进行调整的，经普宁市市场监督管理局同意后方可执行。</w:t>
      </w:r>
    </w:p>
    <w:p w:rsidR="00A23F02" w:rsidRDefault="00617AA1" w:rsidP="00A763AB">
      <w:pPr>
        <w:autoSpaceDE w:val="0"/>
        <w:spacing w:line="540" w:lineRule="exact"/>
        <w:ind w:firstLineChars="200" w:firstLine="640"/>
        <w:rPr>
          <w:color w:val="000000"/>
          <w:szCs w:val="32"/>
        </w:rPr>
      </w:pPr>
      <w:r>
        <w:rPr>
          <w:rFonts w:hint="eastAsia"/>
          <w:color w:val="000000"/>
          <w:szCs w:val="32"/>
        </w:rPr>
        <w:t>（三）本次专项监督抽查时间应按普宁市市场监督管理局规定的时间内完成并将本次监督抽查结果汇总，并形成质量分析报告上报普宁市市场监督管理局。</w:t>
      </w:r>
    </w:p>
    <w:p w:rsidR="00A23F02" w:rsidRPr="00CA61F5" w:rsidRDefault="00617AA1">
      <w:pPr>
        <w:widowControl/>
        <w:adjustRightInd w:val="0"/>
        <w:snapToGrid w:val="0"/>
        <w:spacing w:line="590" w:lineRule="exact"/>
        <w:rPr>
          <w:color w:val="000000"/>
          <w:szCs w:val="32"/>
        </w:rPr>
      </w:pPr>
      <w:r>
        <w:rPr>
          <w:rFonts w:eastAsia="黑体" w:cs="黑体" w:hint="eastAsia"/>
          <w:szCs w:val="32"/>
        </w:rPr>
        <w:t xml:space="preserve">    </w:t>
      </w:r>
      <w:r>
        <w:rPr>
          <w:rFonts w:eastAsia="黑体" w:cs="黑体" w:hint="eastAsia"/>
          <w:szCs w:val="32"/>
        </w:rPr>
        <w:t>九、</w:t>
      </w:r>
      <w:r w:rsidRPr="00CA61F5">
        <w:rPr>
          <w:rFonts w:hint="eastAsia"/>
          <w:color w:val="000000"/>
          <w:szCs w:val="32"/>
        </w:rPr>
        <w:t>本</w:t>
      </w:r>
      <w:r w:rsidR="00CA61F5">
        <w:rPr>
          <w:rFonts w:hint="eastAsia"/>
          <w:color w:val="000000"/>
          <w:szCs w:val="32"/>
        </w:rPr>
        <w:t>方案</w:t>
      </w:r>
      <w:r w:rsidRPr="00CA61F5">
        <w:rPr>
          <w:rFonts w:hint="eastAsia"/>
          <w:color w:val="000000"/>
          <w:szCs w:val="32"/>
        </w:rPr>
        <w:t>未明确的监督抽查抽样检验相关技术规范，均按照《产品质量监督抽查管理暂行办法》（国家市场监督管理总局第</w:t>
      </w:r>
      <w:r w:rsidRPr="00CA61F5">
        <w:rPr>
          <w:rFonts w:hint="eastAsia"/>
          <w:color w:val="000000"/>
          <w:szCs w:val="32"/>
        </w:rPr>
        <w:t>18</w:t>
      </w:r>
      <w:r w:rsidRPr="00CA61F5">
        <w:rPr>
          <w:rFonts w:hint="eastAsia"/>
          <w:color w:val="000000"/>
          <w:szCs w:val="32"/>
        </w:rPr>
        <w:t>号令）、《产品质量监督抽查抽样检验技术服务规范》（</w:t>
      </w:r>
      <w:r w:rsidRPr="00CA61F5">
        <w:rPr>
          <w:rFonts w:hint="eastAsia"/>
          <w:color w:val="000000"/>
          <w:szCs w:val="32"/>
        </w:rPr>
        <w:t>T/GDAQI 020-2020</w:t>
      </w:r>
      <w:r w:rsidRPr="00CA61F5">
        <w:rPr>
          <w:rFonts w:hint="eastAsia"/>
          <w:color w:val="000000"/>
          <w:szCs w:val="32"/>
        </w:rPr>
        <w:t>）规定执行。</w:t>
      </w:r>
    </w:p>
    <w:p w:rsidR="00A23F02" w:rsidRDefault="00A23F02" w:rsidP="00C87D85">
      <w:pPr>
        <w:autoSpaceDE w:val="0"/>
        <w:spacing w:beforeLines="70" w:afterLines="30" w:line="540" w:lineRule="exact"/>
        <w:rPr>
          <w:color w:val="000000"/>
          <w:szCs w:val="32"/>
        </w:rPr>
      </w:pPr>
    </w:p>
    <w:p w:rsidR="00A23F02" w:rsidRDefault="00A23F02" w:rsidP="00C87D85">
      <w:pPr>
        <w:autoSpaceDE w:val="0"/>
        <w:spacing w:beforeLines="70" w:afterLines="30" w:line="540" w:lineRule="exact"/>
        <w:rPr>
          <w:color w:val="000000"/>
          <w:szCs w:val="32"/>
        </w:rPr>
      </w:pPr>
    </w:p>
    <w:p w:rsidR="00A23F02" w:rsidRDefault="00A23F02" w:rsidP="00C87D85">
      <w:pPr>
        <w:autoSpaceDE w:val="0"/>
        <w:spacing w:beforeLines="70" w:afterLines="30" w:line="540" w:lineRule="exact"/>
        <w:rPr>
          <w:color w:val="000000"/>
          <w:szCs w:val="32"/>
        </w:rPr>
      </w:pPr>
    </w:p>
    <w:p w:rsidR="00A23F02" w:rsidRDefault="00A23F02" w:rsidP="00C87D85">
      <w:pPr>
        <w:autoSpaceDE w:val="0"/>
        <w:spacing w:beforeLines="70" w:afterLines="30" w:line="540" w:lineRule="exact"/>
        <w:rPr>
          <w:color w:val="000000"/>
          <w:szCs w:val="32"/>
        </w:rPr>
      </w:pPr>
    </w:p>
    <w:p w:rsidR="00A763AB" w:rsidRDefault="00617AA1" w:rsidP="00A763AB">
      <w:pPr>
        <w:widowControl/>
        <w:spacing w:line="620" w:lineRule="exact"/>
        <w:jc w:val="center"/>
        <w:rPr>
          <w:rFonts w:eastAsia="方正小标宋简体" w:cs="方正小标宋简体"/>
          <w:bCs/>
          <w:color w:val="000000"/>
          <w:sz w:val="44"/>
          <w:szCs w:val="44"/>
        </w:rPr>
      </w:pPr>
      <w:r>
        <w:rPr>
          <w:rFonts w:eastAsia="方正小标宋简体" w:cs="方正小标宋简体" w:hint="eastAsia"/>
          <w:bCs/>
          <w:color w:val="000000"/>
          <w:sz w:val="44"/>
          <w:szCs w:val="44"/>
        </w:rPr>
        <w:t>普宁市</w:t>
      </w:r>
      <w:r w:rsidR="00A763AB">
        <w:rPr>
          <w:rFonts w:eastAsia="方正小标宋简体" w:cs="方正小标宋简体" w:hint="eastAsia"/>
          <w:bCs/>
          <w:color w:val="000000"/>
          <w:sz w:val="44"/>
          <w:szCs w:val="44"/>
        </w:rPr>
        <w:t>插头插座</w:t>
      </w:r>
      <w:r>
        <w:rPr>
          <w:rFonts w:eastAsia="方正小标宋简体" w:cs="方正小标宋简体" w:hint="eastAsia"/>
          <w:bCs/>
          <w:color w:val="000000"/>
          <w:sz w:val="44"/>
          <w:szCs w:val="44"/>
        </w:rPr>
        <w:t>产品质量监督抽查</w:t>
      </w:r>
    </w:p>
    <w:p w:rsidR="00A23F02" w:rsidRDefault="00617AA1" w:rsidP="00A763AB">
      <w:pPr>
        <w:widowControl/>
        <w:spacing w:line="620" w:lineRule="exact"/>
        <w:jc w:val="center"/>
        <w:rPr>
          <w:rFonts w:eastAsia="方正小标宋简体" w:cs="方正小标宋简体"/>
          <w:bCs/>
          <w:color w:val="000000"/>
          <w:sz w:val="44"/>
          <w:szCs w:val="44"/>
        </w:rPr>
      </w:pPr>
      <w:r>
        <w:rPr>
          <w:rFonts w:eastAsia="方正小标宋简体" w:cs="方正小标宋简体" w:hint="eastAsia"/>
          <w:bCs/>
          <w:color w:val="000000"/>
          <w:sz w:val="44"/>
          <w:szCs w:val="44"/>
        </w:rPr>
        <w:t>实施细则</w:t>
      </w:r>
    </w:p>
    <w:p w:rsidR="00A23F02" w:rsidRDefault="00A23F02">
      <w:pPr>
        <w:spacing w:line="620" w:lineRule="exact"/>
        <w:ind w:firstLineChars="200" w:firstLine="880"/>
        <w:rPr>
          <w:rFonts w:eastAsia="方正小标宋简体" w:cs="方正小标宋简体"/>
          <w:color w:val="FF0000"/>
          <w:sz w:val="44"/>
          <w:szCs w:val="44"/>
        </w:rPr>
      </w:pPr>
    </w:p>
    <w:p w:rsidR="00A23F02" w:rsidRDefault="00617AA1">
      <w:pPr>
        <w:spacing w:line="570" w:lineRule="exact"/>
        <w:ind w:firstLineChars="200" w:firstLine="640"/>
        <w:rPr>
          <w:rFonts w:eastAsia="黑体" w:cs="黑体"/>
          <w:color w:val="000000"/>
          <w:szCs w:val="32"/>
        </w:rPr>
      </w:pPr>
      <w:r>
        <w:rPr>
          <w:rFonts w:hint="eastAsia"/>
          <w:color w:val="000000"/>
          <w:szCs w:val="32"/>
        </w:rPr>
        <w:t>本</w:t>
      </w:r>
      <w:r w:rsidR="00A763AB">
        <w:rPr>
          <w:rFonts w:hint="eastAsia"/>
          <w:color w:val="000000"/>
          <w:szCs w:val="32"/>
        </w:rPr>
        <w:t>方案</w:t>
      </w:r>
      <w:r>
        <w:rPr>
          <w:rFonts w:hint="eastAsia"/>
          <w:color w:val="000000"/>
          <w:szCs w:val="32"/>
        </w:rPr>
        <w:t>由普宁市市场监督管理局制定，适用于普宁市市场监督管理局组织的电力器具专用配件产品质量监督抽查的抽样、检验工作。</w:t>
      </w:r>
    </w:p>
    <w:p w:rsidR="00A23F02" w:rsidRDefault="00617AA1">
      <w:pPr>
        <w:spacing w:line="570" w:lineRule="exact"/>
        <w:ind w:firstLineChars="200" w:firstLine="640"/>
        <w:rPr>
          <w:color w:val="000000"/>
          <w:szCs w:val="32"/>
        </w:rPr>
      </w:pPr>
      <w:r>
        <w:rPr>
          <w:rFonts w:eastAsia="黑体" w:cs="黑体" w:hint="eastAsia"/>
          <w:color w:val="000000"/>
          <w:szCs w:val="32"/>
        </w:rPr>
        <w:t>一、监督抽查的产品</w:t>
      </w:r>
    </w:p>
    <w:p w:rsidR="00A23F02" w:rsidRPr="00A763AB" w:rsidRDefault="00617AA1" w:rsidP="00A763AB">
      <w:pPr>
        <w:spacing w:line="570" w:lineRule="exact"/>
        <w:rPr>
          <w:color w:val="000000"/>
          <w:szCs w:val="32"/>
        </w:rPr>
      </w:pPr>
      <w:r>
        <w:rPr>
          <w:rFonts w:eastAsia="楷体_GB2312" w:cs="楷体_GB2312" w:hint="eastAsia"/>
          <w:color w:val="000000"/>
          <w:szCs w:val="32"/>
        </w:rPr>
        <w:t xml:space="preserve">   </w:t>
      </w:r>
      <w:r>
        <w:rPr>
          <w:rFonts w:eastAsia="楷体_GB2312" w:cs="楷体_GB2312" w:hint="eastAsia"/>
          <w:color w:val="000000"/>
          <w:szCs w:val="32"/>
        </w:rPr>
        <w:t>（一）抽查产品：</w:t>
      </w:r>
      <w:r>
        <w:rPr>
          <w:rFonts w:hint="eastAsia"/>
          <w:color w:val="000000"/>
          <w:szCs w:val="32"/>
        </w:rPr>
        <w:t>电力器具专用配件产品</w:t>
      </w:r>
      <w:r>
        <w:rPr>
          <w:color w:val="000000"/>
          <w:szCs w:val="32"/>
        </w:rPr>
        <w:t>：</w:t>
      </w:r>
      <w:r>
        <w:rPr>
          <w:rFonts w:hint="eastAsia"/>
          <w:color w:val="000000"/>
          <w:szCs w:val="32"/>
        </w:rPr>
        <w:t>延长线插座</w:t>
      </w:r>
      <w:r w:rsidRPr="00A84CA9">
        <w:rPr>
          <w:rFonts w:hint="eastAsia"/>
          <w:color w:val="000000"/>
          <w:szCs w:val="32"/>
        </w:rPr>
        <w:t>（包括带电源适配器的插头插座产品）。</w:t>
      </w:r>
    </w:p>
    <w:p w:rsidR="00A23F02" w:rsidRDefault="00617AA1">
      <w:pPr>
        <w:rPr>
          <w:color w:val="000000"/>
          <w:szCs w:val="32"/>
        </w:rPr>
      </w:pPr>
      <w:r>
        <w:rPr>
          <w:rFonts w:eastAsia="楷体_GB2312" w:cs="楷体_GB2312" w:hint="eastAsia"/>
          <w:color w:val="000000"/>
          <w:szCs w:val="32"/>
        </w:rPr>
        <w:t xml:space="preserve">   </w:t>
      </w:r>
      <w:r>
        <w:rPr>
          <w:rFonts w:eastAsia="楷体_GB2312" w:cs="楷体_GB2312" w:hint="eastAsia"/>
          <w:color w:val="000000"/>
          <w:szCs w:val="32"/>
        </w:rPr>
        <w:t>（二）监督总体：</w:t>
      </w:r>
      <w:r>
        <w:rPr>
          <w:rFonts w:hint="eastAsia"/>
          <w:szCs w:val="32"/>
        </w:rPr>
        <w:t>普宁市生产及流通领域与抽取的样品同一标称生产者或商标、同一标准、同一型号（规格）的产品集合。</w:t>
      </w:r>
    </w:p>
    <w:p w:rsidR="00A23F02" w:rsidRDefault="00617AA1">
      <w:pPr>
        <w:spacing w:line="570" w:lineRule="exact"/>
        <w:rPr>
          <w:rFonts w:eastAsia="黑体" w:cs="黑体"/>
          <w:szCs w:val="32"/>
        </w:rPr>
      </w:pPr>
      <w:r>
        <w:rPr>
          <w:rFonts w:eastAsia="黑体" w:cs="黑体" w:hint="eastAsia"/>
          <w:szCs w:val="32"/>
        </w:rPr>
        <w:t xml:space="preserve">    </w:t>
      </w:r>
      <w:r>
        <w:rPr>
          <w:rFonts w:eastAsia="黑体" w:cs="黑体" w:hint="eastAsia"/>
          <w:szCs w:val="32"/>
        </w:rPr>
        <w:t>二、抽样、检验程序</w:t>
      </w:r>
    </w:p>
    <w:p w:rsidR="00A23F02" w:rsidRDefault="00617AA1">
      <w:pPr>
        <w:spacing w:line="570" w:lineRule="exact"/>
        <w:rPr>
          <w:szCs w:val="32"/>
        </w:rPr>
      </w:pPr>
      <w:r>
        <w:rPr>
          <w:rFonts w:eastAsia="楷体_GB2312" w:cs="楷体_GB2312" w:hint="eastAsia"/>
          <w:szCs w:val="32"/>
        </w:rPr>
        <w:t xml:space="preserve">   </w:t>
      </w:r>
      <w:r>
        <w:rPr>
          <w:rFonts w:eastAsia="楷体_GB2312" w:cs="楷体_GB2312" w:hint="eastAsia"/>
          <w:szCs w:val="32"/>
        </w:rPr>
        <w:t>（一）</w:t>
      </w:r>
      <w:r>
        <w:rPr>
          <w:rFonts w:hint="eastAsia"/>
          <w:szCs w:val="32"/>
        </w:rPr>
        <w:t>《产品质量监督抽查管理暂行办法》（国家市场监督管理总局令第</w:t>
      </w:r>
      <w:r>
        <w:rPr>
          <w:rFonts w:hint="eastAsia"/>
          <w:szCs w:val="32"/>
        </w:rPr>
        <w:t>18</w:t>
      </w:r>
      <w:r>
        <w:rPr>
          <w:rFonts w:hint="eastAsia"/>
          <w:szCs w:val="32"/>
        </w:rPr>
        <w:t>号）</w:t>
      </w:r>
    </w:p>
    <w:p w:rsidR="00A23F02" w:rsidRDefault="00617AA1">
      <w:pPr>
        <w:spacing w:line="570" w:lineRule="exact"/>
        <w:rPr>
          <w:szCs w:val="32"/>
        </w:rPr>
      </w:pPr>
      <w:r>
        <w:rPr>
          <w:rFonts w:hint="eastAsia"/>
          <w:szCs w:val="32"/>
        </w:rPr>
        <w:t xml:space="preserve">   </w:t>
      </w:r>
      <w:r>
        <w:rPr>
          <w:rFonts w:hint="eastAsia"/>
          <w:szCs w:val="32"/>
        </w:rPr>
        <w:t>（二）</w:t>
      </w:r>
      <w:r>
        <w:rPr>
          <w:rFonts w:hint="eastAsia"/>
          <w:szCs w:val="32"/>
        </w:rPr>
        <w:t>T/GDAQI 020-2020</w:t>
      </w:r>
      <w:r>
        <w:rPr>
          <w:rFonts w:hint="eastAsia"/>
          <w:szCs w:val="32"/>
        </w:rPr>
        <w:t>《产品质量监督抽查抽样检验技术服务规范》</w:t>
      </w:r>
    </w:p>
    <w:p w:rsidR="00A23F02" w:rsidRDefault="00617AA1">
      <w:pPr>
        <w:spacing w:line="570" w:lineRule="exact"/>
        <w:rPr>
          <w:szCs w:val="32"/>
        </w:rPr>
      </w:pPr>
      <w:r>
        <w:rPr>
          <w:rFonts w:hint="eastAsia"/>
          <w:szCs w:val="32"/>
        </w:rPr>
        <w:t xml:space="preserve">   </w:t>
      </w:r>
      <w:r>
        <w:rPr>
          <w:rFonts w:hint="eastAsia"/>
          <w:szCs w:val="32"/>
        </w:rPr>
        <w:t>（三）承检机构在抽样检验程序中根据实际情况及检验程序的法定性与有效性予以补充。</w:t>
      </w:r>
    </w:p>
    <w:p w:rsidR="00A23F02" w:rsidRDefault="00617AA1">
      <w:pPr>
        <w:spacing w:line="570" w:lineRule="exact"/>
        <w:rPr>
          <w:rFonts w:eastAsia="黑体" w:cs="黑体"/>
          <w:color w:val="000000"/>
          <w:szCs w:val="32"/>
        </w:rPr>
      </w:pPr>
      <w:r>
        <w:rPr>
          <w:rFonts w:eastAsia="黑体" w:cs="黑体" w:hint="eastAsia"/>
          <w:color w:val="000000"/>
          <w:szCs w:val="32"/>
        </w:rPr>
        <w:t xml:space="preserve">    </w:t>
      </w:r>
      <w:r>
        <w:rPr>
          <w:rFonts w:eastAsia="黑体" w:cs="黑体" w:hint="eastAsia"/>
          <w:color w:val="000000"/>
          <w:szCs w:val="32"/>
        </w:rPr>
        <w:t>三、抽样方案</w:t>
      </w:r>
    </w:p>
    <w:p w:rsidR="00A23F02" w:rsidRDefault="00617AA1">
      <w:pPr>
        <w:spacing w:line="570" w:lineRule="exact"/>
        <w:ind w:firstLineChars="200" w:firstLine="640"/>
        <w:rPr>
          <w:szCs w:val="32"/>
        </w:rPr>
      </w:pPr>
      <w:r>
        <w:rPr>
          <w:rFonts w:eastAsia="楷体_GB2312" w:cs="楷体_GB2312" w:hint="eastAsia"/>
          <w:color w:val="000000"/>
          <w:szCs w:val="32"/>
        </w:rPr>
        <w:t>（一）抽查数量：</w:t>
      </w:r>
      <w:r>
        <w:rPr>
          <w:szCs w:val="32"/>
        </w:rPr>
        <w:t>每款产品抽取</w:t>
      </w:r>
      <w:r>
        <w:rPr>
          <w:szCs w:val="32"/>
        </w:rPr>
        <w:t>2</w:t>
      </w:r>
      <w:r>
        <w:rPr>
          <w:szCs w:val="32"/>
        </w:rPr>
        <w:t>组样本，第</w:t>
      </w:r>
      <w:r>
        <w:rPr>
          <w:szCs w:val="32"/>
        </w:rPr>
        <w:t>1</w:t>
      </w:r>
      <w:r>
        <w:rPr>
          <w:szCs w:val="32"/>
        </w:rPr>
        <w:t>组用于检验，第</w:t>
      </w:r>
      <w:r>
        <w:rPr>
          <w:szCs w:val="32"/>
        </w:rPr>
        <w:t>2</w:t>
      </w:r>
      <w:r>
        <w:rPr>
          <w:szCs w:val="32"/>
        </w:rPr>
        <w:t>组用于备样</w:t>
      </w:r>
      <w:r>
        <w:rPr>
          <w:rFonts w:hint="eastAsia"/>
          <w:szCs w:val="32"/>
        </w:rPr>
        <w:t>。每组样本需抽取样品数量如下表所</w:t>
      </w:r>
      <w:r>
        <w:rPr>
          <w:rFonts w:hint="eastAsia"/>
          <w:szCs w:val="32"/>
        </w:rPr>
        <w:lastRenderedPageBreak/>
        <w:t>示：</w:t>
      </w:r>
    </w:p>
    <w:p w:rsidR="00A23F02" w:rsidRDefault="00A23F02">
      <w:pPr>
        <w:spacing w:line="570" w:lineRule="exact"/>
        <w:ind w:firstLineChars="200" w:firstLine="640"/>
        <w:rPr>
          <w:szCs w:val="32"/>
        </w:rPr>
      </w:pPr>
    </w:p>
    <w:tbl>
      <w:tblPr>
        <w:tblW w:w="7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2751"/>
        <w:gridCol w:w="2023"/>
        <w:gridCol w:w="2270"/>
      </w:tblGrid>
      <w:tr w:rsidR="00A23F02">
        <w:trPr>
          <w:cantSplit/>
          <w:trHeight w:hRule="exact" w:val="397"/>
          <w:jc w:val="center"/>
        </w:trPr>
        <w:tc>
          <w:tcPr>
            <w:tcW w:w="891"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序号</w:t>
            </w:r>
          </w:p>
        </w:tc>
        <w:tc>
          <w:tcPr>
            <w:tcW w:w="2751"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产品名称</w:t>
            </w:r>
          </w:p>
        </w:tc>
        <w:tc>
          <w:tcPr>
            <w:tcW w:w="202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第</w:t>
            </w:r>
            <w:r>
              <w:rPr>
                <w:rFonts w:cs="仿宋_GB2312"/>
                <w:sz w:val="24"/>
              </w:rPr>
              <w:t>1</w:t>
            </w:r>
            <w:r>
              <w:rPr>
                <w:rFonts w:cs="仿宋_GB2312" w:hint="eastAsia"/>
                <w:sz w:val="24"/>
              </w:rPr>
              <w:t>组数量</w:t>
            </w:r>
          </w:p>
        </w:tc>
        <w:tc>
          <w:tcPr>
            <w:tcW w:w="2270" w:type="dxa"/>
            <w:tcBorders>
              <w:top w:val="single" w:sz="4" w:space="0" w:color="auto"/>
              <w:left w:val="single" w:sz="4" w:space="0" w:color="auto"/>
              <w:bottom w:val="single" w:sz="4" w:space="0" w:color="auto"/>
              <w:right w:val="single" w:sz="4" w:space="0" w:color="auto"/>
            </w:tcBorders>
          </w:tcPr>
          <w:p w:rsidR="00A23F02" w:rsidRDefault="00617AA1">
            <w:pPr>
              <w:adjustRightInd w:val="0"/>
              <w:snapToGrid w:val="0"/>
              <w:spacing w:line="360" w:lineRule="exact"/>
              <w:jc w:val="center"/>
              <w:rPr>
                <w:rFonts w:cs="仿宋_GB2312"/>
                <w:sz w:val="24"/>
              </w:rPr>
            </w:pPr>
            <w:r>
              <w:rPr>
                <w:rFonts w:cs="仿宋_GB2312" w:hint="eastAsia"/>
                <w:sz w:val="24"/>
              </w:rPr>
              <w:t>第</w:t>
            </w:r>
            <w:r>
              <w:rPr>
                <w:rFonts w:cs="仿宋_GB2312"/>
                <w:sz w:val="24"/>
              </w:rPr>
              <w:t>2</w:t>
            </w:r>
            <w:r>
              <w:rPr>
                <w:rFonts w:cs="仿宋_GB2312" w:hint="eastAsia"/>
                <w:sz w:val="24"/>
              </w:rPr>
              <w:t>组数量</w:t>
            </w:r>
          </w:p>
        </w:tc>
      </w:tr>
      <w:tr w:rsidR="00A23F02">
        <w:trPr>
          <w:cantSplit/>
          <w:trHeight w:hRule="exact" w:val="397"/>
          <w:jc w:val="center"/>
        </w:trPr>
        <w:tc>
          <w:tcPr>
            <w:tcW w:w="891"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1</w:t>
            </w:r>
          </w:p>
        </w:tc>
        <w:tc>
          <w:tcPr>
            <w:tcW w:w="2751"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延长线插座</w:t>
            </w:r>
          </w:p>
        </w:tc>
        <w:tc>
          <w:tcPr>
            <w:tcW w:w="202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6</w:t>
            </w:r>
            <w:r>
              <w:rPr>
                <w:rFonts w:cs="仿宋_GB2312" w:hint="eastAsia"/>
                <w:sz w:val="24"/>
              </w:rPr>
              <w:t>只</w:t>
            </w:r>
          </w:p>
        </w:tc>
        <w:tc>
          <w:tcPr>
            <w:tcW w:w="2270"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3</w:t>
            </w:r>
            <w:r>
              <w:rPr>
                <w:rFonts w:cs="仿宋_GB2312" w:hint="eastAsia"/>
                <w:sz w:val="24"/>
              </w:rPr>
              <w:t>只</w:t>
            </w:r>
          </w:p>
        </w:tc>
      </w:tr>
    </w:tbl>
    <w:p w:rsidR="00A23F02" w:rsidRDefault="00617AA1">
      <w:pPr>
        <w:spacing w:line="590" w:lineRule="exact"/>
        <w:ind w:firstLineChars="200" w:firstLine="640"/>
        <w:rPr>
          <w:rFonts w:cs="仿宋_GB2312"/>
          <w:szCs w:val="32"/>
        </w:rPr>
      </w:pPr>
      <w:r>
        <w:rPr>
          <w:rFonts w:eastAsia="楷体_GB2312" w:cs="楷体_GB2312" w:hint="eastAsia"/>
          <w:color w:val="000000"/>
          <w:szCs w:val="32"/>
        </w:rPr>
        <w:t>（二）抽样方法。</w:t>
      </w:r>
      <w:r>
        <w:rPr>
          <w:rFonts w:cs="仿宋_GB2312" w:hint="eastAsia"/>
          <w:szCs w:val="32"/>
        </w:rPr>
        <w:t>确定被抽样对象应符合</w:t>
      </w:r>
      <w:r>
        <w:rPr>
          <w:rFonts w:cs="仿宋_GB2312" w:hint="eastAsia"/>
          <w:szCs w:val="32"/>
        </w:rPr>
        <w:t>T/GDAQI 020-2020</w:t>
      </w:r>
      <w:r>
        <w:rPr>
          <w:rFonts w:cs="仿宋_GB2312" w:hint="eastAsia"/>
          <w:szCs w:val="32"/>
        </w:rPr>
        <w:t>《产品质量监督抽查抽样检验技术服务规范》</w:t>
      </w:r>
      <w:r>
        <w:rPr>
          <w:rFonts w:cs="仿宋_GB2312" w:hint="eastAsia"/>
          <w:szCs w:val="32"/>
        </w:rPr>
        <w:t>5.3.3.3</w:t>
      </w:r>
      <w:r>
        <w:rPr>
          <w:rFonts w:cs="仿宋_GB2312" w:hint="eastAsia"/>
          <w:szCs w:val="32"/>
        </w:rPr>
        <w:t>和第</w:t>
      </w:r>
      <w:r>
        <w:rPr>
          <w:rFonts w:cs="仿宋_GB2312" w:hint="eastAsia"/>
          <w:szCs w:val="32"/>
        </w:rPr>
        <w:t>6</w:t>
      </w:r>
      <w:r>
        <w:rPr>
          <w:rFonts w:cs="仿宋_GB2312" w:hint="eastAsia"/>
          <w:szCs w:val="32"/>
        </w:rPr>
        <w:t>章抽样的相关要求。抽取标称同一商标（或标称同一生产者）、同一型号规格的产品。</w:t>
      </w:r>
    </w:p>
    <w:p w:rsidR="00A23F02" w:rsidRDefault="00617AA1">
      <w:pPr>
        <w:spacing w:line="590" w:lineRule="exact"/>
        <w:rPr>
          <w:rFonts w:eastAsia="黑体" w:cs="黑体"/>
          <w:color w:val="000000"/>
          <w:szCs w:val="32"/>
        </w:rPr>
      </w:pPr>
      <w:r>
        <w:rPr>
          <w:rFonts w:eastAsia="黑体" w:cs="黑体" w:hint="eastAsia"/>
          <w:color w:val="000000"/>
          <w:szCs w:val="32"/>
        </w:rPr>
        <w:t xml:space="preserve">    </w:t>
      </w:r>
      <w:r>
        <w:rPr>
          <w:rFonts w:eastAsia="黑体" w:cs="黑体" w:hint="eastAsia"/>
          <w:color w:val="000000"/>
          <w:szCs w:val="32"/>
        </w:rPr>
        <w:t>四、检验依据</w:t>
      </w:r>
    </w:p>
    <w:p w:rsidR="00A23F02" w:rsidRDefault="00617AA1">
      <w:pPr>
        <w:spacing w:line="590" w:lineRule="exact"/>
        <w:rPr>
          <w:rFonts w:eastAsia="楷体_GB2312" w:cs="楷体_GB2312"/>
          <w:color w:val="000000"/>
          <w:szCs w:val="32"/>
        </w:rPr>
      </w:pPr>
      <w:r>
        <w:rPr>
          <w:rFonts w:eastAsia="楷体_GB2312" w:cs="楷体_GB2312" w:hint="eastAsia"/>
          <w:color w:val="000000"/>
          <w:szCs w:val="32"/>
        </w:rPr>
        <w:t xml:space="preserve">    </w:t>
      </w:r>
      <w:r>
        <w:rPr>
          <w:rFonts w:eastAsia="楷体_GB2312" w:cs="楷体_GB2312" w:hint="eastAsia"/>
          <w:color w:val="000000"/>
          <w:szCs w:val="32"/>
        </w:rPr>
        <w:t>（一）产品标准。</w:t>
      </w:r>
    </w:p>
    <w:p w:rsidR="00A23F02" w:rsidRDefault="00617AA1">
      <w:pPr>
        <w:spacing w:line="590" w:lineRule="exact"/>
        <w:ind w:firstLineChars="200" w:firstLine="640"/>
        <w:rPr>
          <w:color w:val="000000"/>
          <w:szCs w:val="32"/>
        </w:rPr>
      </w:pPr>
      <w:r>
        <w:rPr>
          <w:rFonts w:hint="eastAsia"/>
          <w:color w:val="000000"/>
          <w:szCs w:val="32"/>
        </w:rPr>
        <w:t>1</w:t>
      </w:r>
      <w:r>
        <w:rPr>
          <w:rFonts w:hint="eastAsia"/>
          <w:color w:val="000000"/>
          <w:szCs w:val="32"/>
        </w:rPr>
        <w:t>．推荐性标准：</w:t>
      </w:r>
    </w:p>
    <w:p w:rsidR="00A23F02" w:rsidRDefault="00617AA1">
      <w:pPr>
        <w:spacing w:line="590" w:lineRule="exact"/>
        <w:ind w:firstLineChars="200" w:firstLine="640"/>
        <w:rPr>
          <w:szCs w:val="32"/>
        </w:rPr>
      </w:pPr>
      <w:r>
        <w:rPr>
          <w:rFonts w:hint="eastAsia"/>
          <w:szCs w:val="32"/>
        </w:rPr>
        <w:t xml:space="preserve">GB/T 2099.1-2008 </w:t>
      </w:r>
      <w:r>
        <w:rPr>
          <w:rFonts w:hint="eastAsia"/>
          <w:szCs w:val="32"/>
        </w:rPr>
        <w:t>家用和类似用途插头插座第</w:t>
      </w:r>
      <w:r>
        <w:rPr>
          <w:rFonts w:hint="eastAsia"/>
          <w:szCs w:val="32"/>
        </w:rPr>
        <w:t>1</w:t>
      </w:r>
      <w:r>
        <w:rPr>
          <w:rFonts w:hint="eastAsia"/>
          <w:szCs w:val="32"/>
        </w:rPr>
        <w:t>部分：通用要求</w:t>
      </w:r>
    </w:p>
    <w:p w:rsidR="00A23F02" w:rsidRDefault="00617AA1">
      <w:pPr>
        <w:spacing w:line="590" w:lineRule="exact"/>
        <w:ind w:firstLineChars="200" w:firstLine="640"/>
        <w:rPr>
          <w:szCs w:val="32"/>
        </w:rPr>
      </w:pPr>
      <w:r>
        <w:rPr>
          <w:rFonts w:hint="eastAsia"/>
          <w:szCs w:val="32"/>
        </w:rPr>
        <w:t>GB/T 2099.7-2015</w:t>
      </w:r>
      <w:r>
        <w:rPr>
          <w:rFonts w:hint="eastAsia"/>
          <w:szCs w:val="32"/>
        </w:rPr>
        <w:t>家用和类似用途插头插座第</w:t>
      </w:r>
      <w:r>
        <w:rPr>
          <w:rFonts w:hint="eastAsia"/>
          <w:szCs w:val="32"/>
        </w:rPr>
        <w:t>2-7</w:t>
      </w:r>
      <w:r>
        <w:rPr>
          <w:rFonts w:hint="eastAsia"/>
          <w:szCs w:val="32"/>
        </w:rPr>
        <w:t>部分：延长线插座的特殊要求</w:t>
      </w:r>
    </w:p>
    <w:p w:rsidR="00A23F02" w:rsidRDefault="00617AA1">
      <w:pPr>
        <w:spacing w:line="590" w:lineRule="exact"/>
        <w:ind w:firstLineChars="200" w:firstLine="640"/>
        <w:rPr>
          <w:szCs w:val="32"/>
        </w:rPr>
      </w:pPr>
      <w:r>
        <w:rPr>
          <w:rFonts w:hint="eastAsia"/>
          <w:szCs w:val="32"/>
        </w:rPr>
        <w:t>GB/T 1002-2008</w:t>
      </w:r>
      <w:r>
        <w:rPr>
          <w:rFonts w:hint="eastAsia"/>
          <w:szCs w:val="32"/>
        </w:rPr>
        <w:t>家用和类似用途单相插头插座型式、基本参数和尺寸</w:t>
      </w:r>
    </w:p>
    <w:p w:rsidR="00A23F02" w:rsidRDefault="00617AA1">
      <w:pPr>
        <w:spacing w:line="590" w:lineRule="exact"/>
        <w:ind w:firstLineChars="200" w:firstLine="640"/>
        <w:rPr>
          <w:szCs w:val="32"/>
        </w:rPr>
      </w:pPr>
      <w:r>
        <w:t>现行有效的企业标准、团体标准、地方标准及产品明示质量要求。</w:t>
      </w:r>
    </w:p>
    <w:p w:rsidR="00A23F02" w:rsidRDefault="00617AA1" w:rsidP="00A763AB">
      <w:pPr>
        <w:spacing w:line="590" w:lineRule="exact"/>
        <w:ind w:firstLineChars="200" w:firstLine="640"/>
        <w:rPr>
          <w:rFonts w:eastAsia="黑体" w:cs="黑体"/>
          <w:color w:val="000000"/>
          <w:szCs w:val="32"/>
        </w:rPr>
      </w:pPr>
      <w:r>
        <w:rPr>
          <w:rFonts w:eastAsia="楷体_GB2312" w:cs="楷体_GB2312" w:hint="eastAsia"/>
          <w:color w:val="000000"/>
          <w:szCs w:val="32"/>
        </w:rPr>
        <w:t>（二）涉及本类产品质量判定相关法律法规、国家有关规定。</w:t>
      </w:r>
      <w:r>
        <w:rPr>
          <w:rFonts w:hint="eastAsia"/>
          <w:color w:val="000000"/>
          <w:szCs w:val="32"/>
        </w:rPr>
        <w:t>主要包括《中华人民共和国产品质量法》《中华人民共和国消费者权益保护法》《产品质量监督抽查管理暂行办法》《广东省查处生产销售假冒伪劣产品违法行为条例》等法律法规规章及《广东省市场监督管理局产品质量监督抽查</w:t>
      </w:r>
      <w:r>
        <w:rPr>
          <w:rFonts w:hint="eastAsia"/>
          <w:color w:val="000000"/>
          <w:szCs w:val="32"/>
        </w:rPr>
        <w:lastRenderedPageBreak/>
        <w:t>工作指导意见（试行）》（粤市监质监〔</w:t>
      </w:r>
      <w:r>
        <w:rPr>
          <w:color w:val="000000"/>
          <w:szCs w:val="32"/>
        </w:rPr>
        <w:t>2019</w:t>
      </w:r>
      <w:r>
        <w:rPr>
          <w:rFonts w:hint="eastAsia"/>
          <w:color w:val="000000"/>
          <w:szCs w:val="32"/>
        </w:rPr>
        <w:t>〕</w:t>
      </w:r>
      <w:r>
        <w:rPr>
          <w:color w:val="000000"/>
          <w:szCs w:val="32"/>
        </w:rPr>
        <w:t>494</w:t>
      </w:r>
      <w:r>
        <w:rPr>
          <w:rFonts w:hint="eastAsia"/>
          <w:color w:val="000000"/>
          <w:szCs w:val="32"/>
        </w:rPr>
        <w:t>号）。</w:t>
      </w:r>
    </w:p>
    <w:p w:rsidR="00A23F02" w:rsidRDefault="00617AA1">
      <w:pPr>
        <w:spacing w:line="590" w:lineRule="exact"/>
        <w:rPr>
          <w:rFonts w:eastAsia="黑体" w:cs="黑体"/>
          <w:color w:val="000000"/>
        </w:rPr>
      </w:pPr>
      <w:r>
        <w:rPr>
          <w:rFonts w:eastAsia="黑体" w:cs="黑体" w:hint="eastAsia"/>
          <w:color w:val="000000"/>
        </w:rPr>
        <w:t xml:space="preserve">    </w:t>
      </w:r>
      <w:r>
        <w:rPr>
          <w:rFonts w:eastAsia="黑体" w:cs="黑体" w:hint="eastAsia"/>
          <w:color w:val="000000"/>
        </w:rPr>
        <w:t>五、主要检验项目及检验项目属性划分</w:t>
      </w:r>
    </w:p>
    <w:p w:rsidR="00A23F02" w:rsidRPr="00A84CA9" w:rsidRDefault="00617AA1">
      <w:pPr>
        <w:adjustRightInd w:val="0"/>
        <w:snapToGrid w:val="0"/>
        <w:spacing w:line="590" w:lineRule="exact"/>
        <w:jc w:val="left"/>
        <w:rPr>
          <w:rFonts w:cs="仿宋_GB2312"/>
          <w:szCs w:val="32"/>
        </w:rPr>
      </w:pPr>
      <w:r>
        <w:rPr>
          <w:rFonts w:hint="eastAsia"/>
          <w:szCs w:val="32"/>
        </w:rPr>
        <w:t>（</w:t>
      </w:r>
      <w:r>
        <w:rPr>
          <w:rFonts w:hint="eastAsia"/>
          <w:szCs w:val="32"/>
        </w:rPr>
        <w:t>1</w:t>
      </w:r>
      <w:r>
        <w:rPr>
          <w:rFonts w:hint="eastAsia"/>
          <w:szCs w:val="32"/>
        </w:rPr>
        <w:t>）延长线插</w:t>
      </w:r>
      <w:r w:rsidRPr="00A84CA9">
        <w:rPr>
          <w:rFonts w:cs="仿宋_GB2312" w:hint="eastAsia"/>
          <w:szCs w:val="32"/>
        </w:rPr>
        <w:t>座（包括带电源适配器的插头插座产品）</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852"/>
        <w:gridCol w:w="2222"/>
        <w:gridCol w:w="918"/>
        <w:gridCol w:w="863"/>
        <w:gridCol w:w="767"/>
        <w:gridCol w:w="850"/>
        <w:gridCol w:w="689"/>
      </w:tblGrid>
      <w:tr w:rsidR="00A23F02">
        <w:trPr>
          <w:cantSplit/>
          <w:trHeight w:val="658"/>
          <w:tblHeader/>
          <w:jc w:val="center"/>
        </w:trPr>
        <w:tc>
          <w:tcPr>
            <w:tcW w:w="76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序号</w:t>
            </w:r>
          </w:p>
        </w:tc>
        <w:tc>
          <w:tcPr>
            <w:tcW w:w="185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检验项目</w:t>
            </w:r>
          </w:p>
        </w:tc>
        <w:tc>
          <w:tcPr>
            <w:tcW w:w="222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依据法律法规或</w:t>
            </w:r>
          </w:p>
          <w:p w:rsidR="00A23F02" w:rsidRDefault="00617AA1">
            <w:pPr>
              <w:adjustRightInd w:val="0"/>
              <w:snapToGrid w:val="0"/>
              <w:spacing w:line="360" w:lineRule="exact"/>
              <w:jc w:val="center"/>
              <w:rPr>
                <w:rFonts w:cs="仿宋_GB2312"/>
                <w:sz w:val="24"/>
              </w:rPr>
            </w:pPr>
            <w:r>
              <w:rPr>
                <w:rFonts w:cs="仿宋_GB2312" w:hint="eastAsia"/>
                <w:sz w:val="24"/>
              </w:rPr>
              <w:t>标准</w:t>
            </w:r>
          </w:p>
        </w:tc>
        <w:tc>
          <w:tcPr>
            <w:tcW w:w="91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强制性</w:t>
            </w:r>
          </w:p>
        </w:tc>
        <w:tc>
          <w:tcPr>
            <w:tcW w:w="86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非强制性</w:t>
            </w:r>
          </w:p>
        </w:tc>
        <w:tc>
          <w:tcPr>
            <w:tcW w:w="767"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重要项</w:t>
            </w:r>
          </w:p>
        </w:tc>
        <w:tc>
          <w:tcPr>
            <w:tcW w:w="850"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较重要项</w:t>
            </w:r>
          </w:p>
        </w:tc>
        <w:tc>
          <w:tcPr>
            <w:tcW w:w="689"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次要项</w:t>
            </w:r>
          </w:p>
        </w:tc>
      </w:tr>
      <w:tr w:rsidR="00A23F02">
        <w:trPr>
          <w:cantSplit/>
          <w:trHeight w:val="658"/>
          <w:jc w:val="center"/>
        </w:trPr>
        <w:tc>
          <w:tcPr>
            <w:tcW w:w="76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1</w:t>
            </w:r>
          </w:p>
        </w:tc>
        <w:tc>
          <w:tcPr>
            <w:tcW w:w="185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标志</w:t>
            </w:r>
          </w:p>
        </w:tc>
        <w:tc>
          <w:tcPr>
            <w:tcW w:w="222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 xml:space="preserve"> GB/T 2099.1-2008</w:t>
            </w:r>
            <w:r>
              <w:rPr>
                <w:rFonts w:cs="仿宋_GB2312" w:hint="eastAsia"/>
                <w:sz w:val="24"/>
              </w:rPr>
              <w:t>、</w:t>
            </w:r>
          </w:p>
          <w:p w:rsidR="00A23F02" w:rsidRDefault="00617AA1">
            <w:pPr>
              <w:adjustRightInd w:val="0"/>
              <w:snapToGrid w:val="0"/>
              <w:spacing w:line="360" w:lineRule="exact"/>
              <w:jc w:val="center"/>
              <w:rPr>
                <w:rFonts w:cs="仿宋_GB2312"/>
                <w:sz w:val="24"/>
              </w:rPr>
            </w:pPr>
            <w:r>
              <w:rPr>
                <w:rFonts w:cs="仿宋_GB2312"/>
                <w:sz w:val="24"/>
              </w:rPr>
              <w:t>GB/T 2099.7-2015</w:t>
            </w:r>
            <w:r>
              <w:rPr>
                <w:rFonts w:cs="仿宋_GB2312" w:hint="eastAsia"/>
                <w:sz w:val="24"/>
              </w:rPr>
              <w:t>条款</w:t>
            </w:r>
            <w:r>
              <w:rPr>
                <w:rFonts w:cs="仿宋_GB2312"/>
                <w:sz w:val="24"/>
              </w:rPr>
              <w:t>8</w:t>
            </w:r>
          </w:p>
        </w:tc>
        <w:tc>
          <w:tcPr>
            <w:tcW w:w="918"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767"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689" w:type="dxa"/>
            <w:tcBorders>
              <w:top w:val="single" w:sz="4" w:space="0" w:color="auto"/>
              <w:left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r>
      <w:tr w:rsidR="00A23F02">
        <w:trPr>
          <w:cantSplit/>
          <w:trHeight w:val="658"/>
          <w:jc w:val="center"/>
        </w:trPr>
        <w:tc>
          <w:tcPr>
            <w:tcW w:w="76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2</w:t>
            </w:r>
          </w:p>
        </w:tc>
        <w:tc>
          <w:tcPr>
            <w:tcW w:w="185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尺寸检查</w:t>
            </w:r>
          </w:p>
        </w:tc>
        <w:tc>
          <w:tcPr>
            <w:tcW w:w="222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GB/T 1002-2008</w:t>
            </w:r>
            <w:r>
              <w:rPr>
                <w:rFonts w:cs="仿宋_GB2312" w:hint="eastAsia"/>
                <w:sz w:val="24"/>
              </w:rPr>
              <w:t>、</w:t>
            </w:r>
          </w:p>
          <w:p w:rsidR="00A23F02" w:rsidRDefault="00617AA1">
            <w:pPr>
              <w:adjustRightInd w:val="0"/>
              <w:snapToGrid w:val="0"/>
              <w:spacing w:line="360" w:lineRule="exact"/>
              <w:jc w:val="center"/>
              <w:rPr>
                <w:rFonts w:cs="仿宋_GB2312"/>
                <w:sz w:val="24"/>
              </w:rPr>
            </w:pPr>
            <w:r>
              <w:rPr>
                <w:rFonts w:cs="仿宋_GB2312"/>
                <w:sz w:val="24"/>
              </w:rPr>
              <w:t xml:space="preserve"> GB/T 2099.1-2008</w:t>
            </w:r>
            <w:r>
              <w:rPr>
                <w:rFonts w:cs="仿宋_GB2312" w:hint="eastAsia"/>
                <w:sz w:val="24"/>
              </w:rPr>
              <w:t>、</w:t>
            </w:r>
          </w:p>
          <w:p w:rsidR="00A23F02" w:rsidRDefault="00617AA1">
            <w:pPr>
              <w:adjustRightInd w:val="0"/>
              <w:snapToGrid w:val="0"/>
              <w:spacing w:line="360" w:lineRule="exact"/>
              <w:jc w:val="center"/>
              <w:rPr>
                <w:rFonts w:cs="仿宋_GB2312"/>
                <w:sz w:val="24"/>
              </w:rPr>
            </w:pPr>
            <w:r>
              <w:rPr>
                <w:rFonts w:cs="仿宋_GB2312"/>
                <w:sz w:val="24"/>
              </w:rPr>
              <w:t>GB/T 2099.7-2015</w:t>
            </w:r>
            <w:r>
              <w:rPr>
                <w:rFonts w:cs="仿宋_GB2312" w:hint="eastAsia"/>
                <w:sz w:val="24"/>
              </w:rPr>
              <w:t>条款</w:t>
            </w:r>
            <w:r>
              <w:rPr>
                <w:rFonts w:cs="仿宋_GB2312"/>
                <w:sz w:val="24"/>
              </w:rPr>
              <w:t>9</w:t>
            </w:r>
          </w:p>
        </w:tc>
        <w:tc>
          <w:tcPr>
            <w:tcW w:w="918"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767"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689" w:type="dxa"/>
            <w:tcBorders>
              <w:top w:val="single" w:sz="4" w:space="0" w:color="auto"/>
              <w:left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r>
      <w:tr w:rsidR="00A23F02">
        <w:trPr>
          <w:cantSplit/>
          <w:trHeight w:val="658"/>
          <w:jc w:val="center"/>
        </w:trPr>
        <w:tc>
          <w:tcPr>
            <w:tcW w:w="76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3</w:t>
            </w:r>
          </w:p>
        </w:tc>
        <w:tc>
          <w:tcPr>
            <w:tcW w:w="185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防触电保护</w:t>
            </w:r>
          </w:p>
        </w:tc>
        <w:tc>
          <w:tcPr>
            <w:tcW w:w="222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 xml:space="preserve"> GB/T 2099.1-2008</w:t>
            </w:r>
            <w:r>
              <w:rPr>
                <w:rFonts w:cs="仿宋_GB2312" w:hint="eastAsia"/>
                <w:sz w:val="24"/>
              </w:rPr>
              <w:t>、</w:t>
            </w:r>
          </w:p>
          <w:p w:rsidR="00A23F02" w:rsidRDefault="00617AA1">
            <w:pPr>
              <w:adjustRightInd w:val="0"/>
              <w:snapToGrid w:val="0"/>
              <w:spacing w:line="360" w:lineRule="exact"/>
              <w:jc w:val="center"/>
              <w:rPr>
                <w:rFonts w:cs="仿宋_GB2312"/>
                <w:sz w:val="24"/>
              </w:rPr>
            </w:pPr>
            <w:r>
              <w:rPr>
                <w:rFonts w:cs="仿宋_GB2312"/>
                <w:sz w:val="24"/>
              </w:rPr>
              <w:t>GB/T 2099.7-2015</w:t>
            </w:r>
            <w:r>
              <w:rPr>
                <w:rFonts w:cs="仿宋_GB2312" w:hint="eastAsia"/>
                <w:sz w:val="24"/>
              </w:rPr>
              <w:t>条款</w:t>
            </w:r>
            <w:r>
              <w:rPr>
                <w:rFonts w:cs="仿宋_GB2312"/>
                <w:sz w:val="24"/>
              </w:rPr>
              <w:t>10</w:t>
            </w:r>
          </w:p>
        </w:tc>
        <w:tc>
          <w:tcPr>
            <w:tcW w:w="918"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767"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689" w:type="dxa"/>
            <w:tcBorders>
              <w:top w:val="single" w:sz="4" w:space="0" w:color="auto"/>
              <w:left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r>
      <w:tr w:rsidR="00A23F02">
        <w:trPr>
          <w:cantSplit/>
          <w:trHeight w:val="658"/>
          <w:jc w:val="center"/>
        </w:trPr>
        <w:tc>
          <w:tcPr>
            <w:tcW w:w="76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4</w:t>
            </w:r>
          </w:p>
        </w:tc>
        <w:tc>
          <w:tcPr>
            <w:tcW w:w="185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接地措施</w:t>
            </w:r>
          </w:p>
        </w:tc>
        <w:tc>
          <w:tcPr>
            <w:tcW w:w="222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 xml:space="preserve"> GB/T 2099.1-2008</w:t>
            </w:r>
            <w:r>
              <w:rPr>
                <w:rFonts w:cs="仿宋_GB2312" w:hint="eastAsia"/>
                <w:sz w:val="24"/>
              </w:rPr>
              <w:t>、</w:t>
            </w:r>
          </w:p>
          <w:p w:rsidR="00A23F02" w:rsidRDefault="00617AA1">
            <w:pPr>
              <w:adjustRightInd w:val="0"/>
              <w:snapToGrid w:val="0"/>
              <w:spacing w:line="360" w:lineRule="exact"/>
              <w:jc w:val="center"/>
              <w:rPr>
                <w:rFonts w:cs="仿宋_GB2312"/>
                <w:sz w:val="24"/>
              </w:rPr>
            </w:pPr>
            <w:r>
              <w:rPr>
                <w:rFonts w:cs="仿宋_GB2312"/>
                <w:sz w:val="24"/>
              </w:rPr>
              <w:t>GB/T 2099.7-2015</w:t>
            </w:r>
            <w:r>
              <w:rPr>
                <w:rFonts w:cs="仿宋_GB2312" w:hint="eastAsia"/>
                <w:sz w:val="24"/>
              </w:rPr>
              <w:t>条款</w:t>
            </w:r>
            <w:r>
              <w:rPr>
                <w:rFonts w:cs="仿宋_GB2312"/>
                <w:sz w:val="24"/>
              </w:rPr>
              <w:t>11</w:t>
            </w:r>
          </w:p>
        </w:tc>
        <w:tc>
          <w:tcPr>
            <w:tcW w:w="918"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767"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689" w:type="dxa"/>
            <w:tcBorders>
              <w:top w:val="single" w:sz="4" w:space="0" w:color="auto"/>
              <w:left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r>
      <w:tr w:rsidR="00A23F02">
        <w:trPr>
          <w:cantSplit/>
          <w:trHeight w:val="658"/>
          <w:jc w:val="center"/>
        </w:trPr>
        <w:tc>
          <w:tcPr>
            <w:tcW w:w="76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5</w:t>
            </w:r>
          </w:p>
        </w:tc>
        <w:tc>
          <w:tcPr>
            <w:tcW w:w="185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延长线插座的结构</w:t>
            </w:r>
          </w:p>
        </w:tc>
        <w:tc>
          <w:tcPr>
            <w:tcW w:w="222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 xml:space="preserve"> GB/T 2099.1-2008</w:t>
            </w:r>
            <w:r>
              <w:rPr>
                <w:rFonts w:cs="仿宋_GB2312" w:hint="eastAsia"/>
                <w:sz w:val="24"/>
              </w:rPr>
              <w:t>、</w:t>
            </w:r>
          </w:p>
          <w:p w:rsidR="00A23F02" w:rsidRDefault="00617AA1">
            <w:pPr>
              <w:adjustRightInd w:val="0"/>
              <w:snapToGrid w:val="0"/>
              <w:spacing w:line="360" w:lineRule="exact"/>
              <w:jc w:val="center"/>
              <w:rPr>
                <w:rFonts w:cs="仿宋_GB2312"/>
                <w:sz w:val="24"/>
              </w:rPr>
            </w:pPr>
            <w:r>
              <w:rPr>
                <w:rFonts w:cs="仿宋_GB2312"/>
                <w:sz w:val="24"/>
              </w:rPr>
              <w:t>GB/T 2099.7-2015</w:t>
            </w:r>
            <w:r>
              <w:rPr>
                <w:rFonts w:cs="仿宋_GB2312" w:hint="eastAsia"/>
                <w:sz w:val="24"/>
              </w:rPr>
              <w:t>条款</w:t>
            </w:r>
            <w:r>
              <w:rPr>
                <w:rFonts w:cs="仿宋_GB2312"/>
                <w:sz w:val="24"/>
              </w:rPr>
              <w:t>14</w:t>
            </w:r>
          </w:p>
        </w:tc>
        <w:tc>
          <w:tcPr>
            <w:tcW w:w="918"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767"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689" w:type="dxa"/>
            <w:tcBorders>
              <w:top w:val="single" w:sz="4" w:space="0" w:color="auto"/>
              <w:left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r>
      <w:tr w:rsidR="00A23F02">
        <w:trPr>
          <w:cantSplit/>
          <w:trHeight w:val="658"/>
          <w:jc w:val="center"/>
        </w:trPr>
        <w:tc>
          <w:tcPr>
            <w:tcW w:w="76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6</w:t>
            </w:r>
          </w:p>
        </w:tc>
        <w:tc>
          <w:tcPr>
            <w:tcW w:w="185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绝缘电阻和电气强度</w:t>
            </w:r>
          </w:p>
        </w:tc>
        <w:tc>
          <w:tcPr>
            <w:tcW w:w="222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 xml:space="preserve"> GB/T 2099.1-2008</w:t>
            </w:r>
            <w:r>
              <w:rPr>
                <w:rFonts w:cs="仿宋_GB2312" w:hint="eastAsia"/>
                <w:sz w:val="24"/>
              </w:rPr>
              <w:t>、</w:t>
            </w:r>
          </w:p>
          <w:p w:rsidR="00A23F02" w:rsidRDefault="00617AA1">
            <w:pPr>
              <w:adjustRightInd w:val="0"/>
              <w:snapToGrid w:val="0"/>
              <w:spacing w:line="360" w:lineRule="exact"/>
              <w:jc w:val="center"/>
              <w:rPr>
                <w:rFonts w:cs="仿宋_GB2312"/>
                <w:sz w:val="24"/>
              </w:rPr>
            </w:pPr>
            <w:r>
              <w:rPr>
                <w:rFonts w:cs="仿宋_GB2312"/>
                <w:sz w:val="24"/>
              </w:rPr>
              <w:t>GB/T 2099.7-2015</w:t>
            </w:r>
            <w:r>
              <w:rPr>
                <w:rFonts w:cs="仿宋_GB2312" w:hint="eastAsia"/>
                <w:sz w:val="24"/>
              </w:rPr>
              <w:t>条款</w:t>
            </w:r>
            <w:r>
              <w:rPr>
                <w:rFonts w:cs="仿宋_GB2312"/>
                <w:sz w:val="24"/>
              </w:rPr>
              <w:t>17</w:t>
            </w:r>
          </w:p>
        </w:tc>
        <w:tc>
          <w:tcPr>
            <w:tcW w:w="918" w:type="dxa"/>
            <w:tcBorders>
              <w:top w:val="single" w:sz="4" w:space="0" w:color="auto"/>
              <w:left w:val="single" w:sz="4" w:space="0" w:color="auto"/>
              <w:bottom w:val="single" w:sz="4" w:space="0" w:color="auto"/>
              <w:right w:val="single" w:sz="4" w:space="0" w:color="auto"/>
            </w:tcBorders>
          </w:tcPr>
          <w:p w:rsidR="00A23F02" w:rsidRDefault="00A23F02">
            <w:pPr>
              <w:adjustRightInd w:val="0"/>
              <w:snapToGrid w:val="0"/>
              <w:spacing w:line="360" w:lineRule="exact"/>
              <w:jc w:val="center"/>
              <w:rPr>
                <w:rFonts w:cs="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767"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689" w:type="dxa"/>
            <w:tcBorders>
              <w:top w:val="single" w:sz="4" w:space="0" w:color="auto"/>
              <w:left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r>
      <w:tr w:rsidR="00A23F02">
        <w:trPr>
          <w:cantSplit/>
          <w:trHeight w:val="658"/>
          <w:jc w:val="center"/>
        </w:trPr>
        <w:tc>
          <w:tcPr>
            <w:tcW w:w="76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7</w:t>
            </w:r>
          </w:p>
        </w:tc>
        <w:tc>
          <w:tcPr>
            <w:tcW w:w="185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温升</w:t>
            </w:r>
          </w:p>
        </w:tc>
        <w:tc>
          <w:tcPr>
            <w:tcW w:w="222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 xml:space="preserve"> GB/T 2099.1-2008</w:t>
            </w:r>
            <w:r>
              <w:rPr>
                <w:rFonts w:cs="仿宋_GB2312" w:hint="eastAsia"/>
                <w:sz w:val="24"/>
              </w:rPr>
              <w:t>、</w:t>
            </w:r>
          </w:p>
          <w:p w:rsidR="00A23F02" w:rsidRDefault="00617AA1">
            <w:pPr>
              <w:adjustRightInd w:val="0"/>
              <w:snapToGrid w:val="0"/>
              <w:spacing w:line="360" w:lineRule="exact"/>
              <w:jc w:val="center"/>
              <w:rPr>
                <w:rFonts w:cs="仿宋_GB2312"/>
                <w:sz w:val="24"/>
              </w:rPr>
            </w:pPr>
            <w:r>
              <w:rPr>
                <w:rFonts w:cs="仿宋_GB2312"/>
                <w:sz w:val="24"/>
              </w:rPr>
              <w:t>GB/T 2099.7-2015</w:t>
            </w:r>
            <w:r>
              <w:rPr>
                <w:rFonts w:cs="仿宋_GB2312" w:hint="eastAsia"/>
                <w:sz w:val="24"/>
              </w:rPr>
              <w:t>条款</w:t>
            </w:r>
            <w:r>
              <w:rPr>
                <w:rFonts w:cs="仿宋_GB2312"/>
                <w:sz w:val="24"/>
              </w:rPr>
              <w:t>19</w:t>
            </w:r>
          </w:p>
        </w:tc>
        <w:tc>
          <w:tcPr>
            <w:tcW w:w="918" w:type="dxa"/>
            <w:tcBorders>
              <w:top w:val="single" w:sz="4" w:space="0" w:color="auto"/>
              <w:left w:val="single" w:sz="4" w:space="0" w:color="auto"/>
              <w:bottom w:val="single" w:sz="4" w:space="0" w:color="auto"/>
              <w:right w:val="single" w:sz="4" w:space="0" w:color="auto"/>
            </w:tcBorders>
          </w:tcPr>
          <w:p w:rsidR="00A23F02" w:rsidRDefault="00A23F02">
            <w:pPr>
              <w:adjustRightInd w:val="0"/>
              <w:snapToGrid w:val="0"/>
              <w:spacing w:line="360" w:lineRule="exact"/>
              <w:jc w:val="center"/>
              <w:rPr>
                <w:rFonts w:cs="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767"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689" w:type="dxa"/>
            <w:tcBorders>
              <w:top w:val="single" w:sz="4" w:space="0" w:color="auto"/>
              <w:left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r>
      <w:tr w:rsidR="00A23F02">
        <w:trPr>
          <w:cantSplit/>
          <w:trHeight w:val="658"/>
          <w:jc w:val="center"/>
        </w:trPr>
        <w:tc>
          <w:tcPr>
            <w:tcW w:w="76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lastRenderedPageBreak/>
              <w:t>8</w:t>
            </w:r>
          </w:p>
        </w:tc>
        <w:tc>
          <w:tcPr>
            <w:tcW w:w="185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拔出插头所需的力</w:t>
            </w:r>
          </w:p>
        </w:tc>
        <w:tc>
          <w:tcPr>
            <w:tcW w:w="222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 xml:space="preserve"> GB/T 2099.1-2008</w:t>
            </w:r>
            <w:r>
              <w:rPr>
                <w:rFonts w:cs="仿宋_GB2312" w:hint="eastAsia"/>
                <w:sz w:val="24"/>
              </w:rPr>
              <w:t>、</w:t>
            </w:r>
          </w:p>
          <w:p w:rsidR="00A23F02" w:rsidRDefault="00617AA1">
            <w:pPr>
              <w:adjustRightInd w:val="0"/>
              <w:snapToGrid w:val="0"/>
              <w:spacing w:line="360" w:lineRule="exact"/>
              <w:jc w:val="center"/>
              <w:rPr>
                <w:rFonts w:cs="仿宋_GB2312"/>
                <w:sz w:val="24"/>
              </w:rPr>
            </w:pPr>
            <w:r>
              <w:rPr>
                <w:rFonts w:cs="仿宋_GB2312"/>
                <w:sz w:val="24"/>
              </w:rPr>
              <w:t>GB/T 2099.7-2015</w:t>
            </w:r>
            <w:r>
              <w:rPr>
                <w:rFonts w:cs="仿宋_GB2312" w:hint="eastAsia"/>
                <w:sz w:val="24"/>
              </w:rPr>
              <w:t>条款</w:t>
            </w:r>
            <w:r>
              <w:rPr>
                <w:rFonts w:cs="仿宋_GB2312"/>
                <w:sz w:val="24"/>
              </w:rPr>
              <w:t>22</w:t>
            </w:r>
          </w:p>
        </w:tc>
        <w:tc>
          <w:tcPr>
            <w:tcW w:w="918" w:type="dxa"/>
            <w:tcBorders>
              <w:top w:val="single" w:sz="4" w:space="0" w:color="auto"/>
              <w:left w:val="single" w:sz="4" w:space="0" w:color="auto"/>
              <w:bottom w:val="single" w:sz="4" w:space="0" w:color="auto"/>
              <w:right w:val="single" w:sz="4" w:space="0" w:color="auto"/>
            </w:tcBorders>
          </w:tcPr>
          <w:p w:rsidR="00A23F02" w:rsidRDefault="00A23F02">
            <w:pPr>
              <w:adjustRightInd w:val="0"/>
              <w:snapToGrid w:val="0"/>
              <w:spacing w:line="360" w:lineRule="exact"/>
              <w:jc w:val="center"/>
              <w:rPr>
                <w:rFonts w:cs="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767"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689" w:type="dxa"/>
            <w:tcBorders>
              <w:top w:val="single" w:sz="4" w:space="0" w:color="auto"/>
              <w:left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r>
      <w:tr w:rsidR="00A23F02">
        <w:trPr>
          <w:cantSplit/>
          <w:trHeight w:val="658"/>
          <w:jc w:val="center"/>
        </w:trPr>
        <w:tc>
          <w:tcPr>
            <w:tcW w:w="76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9</w:t>
            </w:r>
          </w:p>
        </w:tc>
        <w:tc>
          <w:tcPr>
            <w:tcW w:w="185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耐热</w:t>
            </w:r>
          </w:p>
        </w:tc>
        <w:tc>
          <w:tcPr>
            <w:tcW w:w="222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 xml:space="preserve"> GB/T 2099.1-2008</w:t>
            </w:r>
            <w:r>
              <w:rPr>
                <w:rFonts w:cs="仿宋_GB2312" w:hint="eastAsia"/>
                <w:sz w:val="24"/>
              </w:rPr>
              <w:t>、</w:t>
            </w:r>
          </w:p>
          <w:p w:rsidR="00A23F02" w:rsidRDefault="00617AA1">
            <w:pPr>
              <w:adjustRightInd w:val="0"/>
              <w:snapToGrid w:val="0"/>
              <w:spacing w:line="360" w:lineRule="exact"/>
              <w:jc w:val="center"/>
              <w:rPr>
                <w:rFonts w:cs="仿宋_GB2312"/>
                <w:sz w:val="24"/>
              </w:rPr>
            </w:pPr>
            <w:r>
              <w:rPr>
                <w:rFonts w:cs="仿宋_GB2312"/>
                <w:sz w:val="24"/>
              </w:rPr>
              <w:t>GB/T 2099.7-2015</w:t>
            </w:r>
            <w:r>
              <w:rPr>
                <w:rFonts w:cs="仿宋_GB2312" w:hint="eastAsia"/>
                <w:sz w:val="24"/>
              </w:rPr>
              <w:t>条款</w:t>
            </w:r>
            <w:r>
              <w:rPr>
                <w:rFonts w:cs="仿宋_GB2312"/>
                <w:sz w:val="24"/>
              </w:rPr>
              <w:t>25</w:t>
            </w:r>
          </w:p>
        </w:tc>
        <w:tc>
          <w:tcPr>
            <w:tcW w:w="918" w:type="dxa"/>
            <w:tcBorders>
              <w:top w:val="single" w:sz="4" w:space="0" w:color="auto"/>
              <w:left w:val="single" w:sz="4" w:space="0" w:color="auto"/>
              <w:bottom w:val="single" w:sz="4" w:space="0" w:color="auto"/>
              <w:right w:val="single" w:sz="4" w:space="0" w:color="auto"/>
            </w:tcBorders>
          </w:tcPr>
          <w:p w:rsidR="00A23F02" w:rsidRDefault="00A23F02">
            <w:pPr>
              <w:adjustRightInd w:val="0"/>
              <w:snapToGrid w:val="0"/>
              <w:spacing w:line="360" w:lineRule="exact"/>
              <w:jc w:val="center"/>
              <w:rPr>
                <w:rFonts w:cs="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767"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689"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r>
      <w:tr w:rsidR="00A23F02">
        <w:trPr>
          <w:cantSplit/>
          <w:trHeight w:val="658"/>
          <w:jc w:val="center"/>
        </w:trPr>
        <w:tc>
          <w:tcPr>
            <w:tcW w:w="76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10</w:t>
            </w:r>
          </w:p>
        </w:tc>
        <w:tc>
          <w:tcPr>
            <w:tcW w:w="185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爬电距离、电气间隙和通过密封胶的距离</w:t>
            </w:r>
          </w:p>
        </w:tc>
        <w:tc>
          <w:tcPr>
            <w:tcW w:w="222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 xml:space="preserve"> GB/T 2099.1-2008</w:t>
            </w:r>
            <w:r>
              <w:rPr>
                <w:rFonts w:cs="仿宋_GB2312" w:hint="eastAsia"/>
                <w:sz w:val="24"/>
              </w:rPr>
              <w:t>、</w:t>
            </w:r>
          </w:p>
          <w:p w:rsidR="00A23F02" w:rsidRDefault="00617AA1">
            <w:pPr>
              <w:adjustRightInd w:val="0"/>
              <w:snapToGrid w:val="0"/>
              <w:spacing w:line="360" w:lineRule="exact"/>
              <w:jc w:val="center"/>
              <w:rPr>
                <w:rFonts w:cs="仿宋_GB2312"/>
                <w:sz w:val="24"/>
              </w:rPr>
            </w:pPr>
            <w:r>
              <w:rPr>
                <w:rFonts w:cs="仿宋_GB2312"/>
                <w:sz w:val="24"/>
              </w:rPr>
              <w:t>GB/T 2099.7-2015</w:t>
            </w:r>
            <w:r>
              <w:rPr>
                <w:rFonts w:cs="仿宋_GB2312" w:hint="eastAsia"/>
                <w:sz w:val="24"/>
              </w:rPr>
              <w:t>条款</w:t>
            </w:r>
            <w:r>
              <w:rPr>
                <w:rFonts w:cs="仿宋_GB2312"/>
                <w:sz w:val="24"/>
              </w:rPr>
              <w:t>27</w:t>
            </w:r>
          </w:p>
        </w:tc>
        <w:tc>
          <w:tcPr>
            <w:tcW w:w="918" w:type="dxa"/>
            <w:tcBorders>
              <w:top w:val="single" w:sz="4" w:space="0" w:color="auto"/>
              <w:left w:val="single" w:sz="4" w:space="0" w:color="auto"/>
              <w:bottom w:val="single" w:sz="4" w:space="0" w:color="auto"/>
              <w:right w:val="single" w:sz="4" w:space="0" w:color="auto"/>
            </w:tcBorders>
          </w:tcPr>
          <w:p w:rsidR="00A23F02" w:rsidRDefault="00A23F02">
            <w:pPr>
              <w:adjustRightInd w:val="0"/>
              <w:snapToGrid w:val="0"/>
              <w:spacing w:line="360" w:lineRule="exact"/>
              <w:jc w:val="center"/>
              <w:rPr>
                <w:rFonts w:cs="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767"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689"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r>
      <w:tr w:rsidR="00A23F02">
        <w:trPr>
          <w:cantSplit/>
          <w:trHeight w:val="658"/>
          <w:jc w:val="center"/>
        </w:trPr>
        <w:tc>
          <w:tcPr>
            <w:tcW w:w="768"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1</w:t>
            </w:r>
            <w:r>
              <w:rPr>
                <w:rFonts w:cs="仿宋_GB2312" w:hint="eastAsia"/>
                <w:sz w:val="24"/>
              </w:rPr>
              <w:t>1</w:t>
            </w:r>
          </w:p>
        </w:tc>
        <w:tc>
          <w:tcPr>
            <w:tcW w:w="185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绝缘材料的耐非正常热、耐燃</w:t>
            </w:r>
          </w:p>
        </w:tc>
        <w:tc>
          <w:tcPr>
            <w:tcW w:w="2222"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sz w:val="24"/>
              </w:rPr>
              <w:t xml:space="preserve"> GB/T 2099.1-2008</w:t>
            </w:r>
            <w:r>
              <w:rPr>
                <w:rFonts w:cs="仿宋_GB2312" w:hint="eastAsia"/>
                <w:sz w:val="24"/>
              </w:rPr>
              <w:t>、</w:t>
            </w:r>
          </w:p>
          <w:p w:rsidR="00A23F02" w:rsidRDefault="00617AA1">
            <w:pPr>
              <w:adjustRightInd w:val="0"/>
              <w:snapToGrid w:val="0"/>
              <w:spacing w:line="360" w:lineRule="exact"/>
              <w:jc w:val="center"/>
              <w:rPr>
                <w:rFonts w:cs="仿宋_GB2312"/>
                <w:sz w:val="24"/>
              </w:rPr>
            </w:pPr>
            <w:r>
              <w:rPr>
                <w:rFonts w:cs="仿宋_GB2312"/>
                <w:sz w:val="24"/>
              </w:rPr>
              <w:t>GB/T 2099.7-2015</w:t>
            </w:r>
            <w:r>
              <w:rPr>
                <w:rFonts w:cs="仿宋_GB2312" w:hint="eastAsia"/>
                <w:sz w:val="24"/>
              </w:rPr>
              <w:t>条款</w:t>
            </w:r>
            <w:r>
              <w:rPr>
                <w:rFonts w:cs="仿宋_GB2312"/>
                <w:sz w:val="24"/>
              </w:rPr>
              <w:t>28</w:t>
            </w:r>
          </w:p>
        </w:tc>
        <w:tc>
          <w:tcPr>
            <w:tcW w:w="918" w:type="dxa"/>
            <w:tcBorders>
              <w:top w:val="single" w:sz="4" w:space="0" w:color="auto"/>
              <w:left w:val="single" w:sz="4" w:space="0" w:color="auto"/>
              <w:bottom w:val="single" w:sz="4" w:space="0" w:color="auto"/>
              <w:right w:val="single" w:sz="4" w:space="0" w:color="auto"/>
            </w:tcBorders>
          </w:tcPr>
          <w:p w:rsidR="00A23F02" w:rsidRDefault="00A23F02">
            <w:pPr>
              <w:adjustRightInd w:val="0"/>
              <w:snapToGrid w:val="0"/>
              <w:spacing w:line="360" w:lineRule="exact"/>
              <w:jc w:val="center"/>
              <w:rPr>
                <w:rFonts w:cs="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767" w:type="dxa"/>
            <w:tcBorders>
              <w:top w:val="single" w:sz="4" w:space="0" w:color="auto"/>
              <w:left w:val="single" w:sz="4" w:space="0" w:color="auto"/>
              <w:bottom w:val="single" w:sz="4" w:space="0" w:color="auto"/>
              <w:right w:val="single" w:sz="4" w:space="0" w:color="auto"/>
            </w:tcBorders>
            <w:vAlign w:val="center"/>
          </w:tcPr>
          <w:p w:rsidR="00A23F02" w:rsidRDefault="00617AA1">
            <w:pPr>
              <w:adjustRightInd w:val="0"/>
              <w:snapToGrid w:val="0"/>
              <w:spacing w:line="360" w:lineRule="exact"/>
              <w:jc w:val="center"/>
              <w:rPr>
                <w:rFonts w:cs="仿宋_GB2312"/>
                <w:sz w:val="24"/>
              </w:rPr>
            </w:pPr>
            <w:r>
              <w:rPr>
                <w:rFonts w:cs="仿宋_GB2312" w:hint="eastAsia"/>
                <w:sz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c>
          <w:tcPr>
            <w:tcW w:w="689" w:type="dxa"/>
            <w:tcBorders>
              <w:top w:val="single" w:sz="4" w:space="0" w:color="auto"/>
              <w:left w:val="single" w:sz="4" w:space="0" w:color="auto"/>
              <w:right w:val="single" w:sz="4" w:space="0" w:color="auto"/>
            </w:tcBorders>
            <w:vAlign w:val="center"/>
          </w:tcPr>
          <w:p w:rsidR="00A23F02" w:rsidRDefault="00A23F02">
            <w:pPr>
              <w:adjustRightInd w:val="0"/>
              <w:snapToGrid w:val="0"/>
              <w:spacing w:line="360" w:lineRule="exact"/>
              <w:jc w:val="center"/>
              <w:rPr>
                <w:rFonts w:cs="仿宋_GB2312"/>
                <w:sz w:val="24"/>
              </w:rPr>
            </w:pPr>
          </w:p>
        </w:tc>
      </w:tr>
    </w:tbl>
    <w:p w:rsidR="00A23F02" w:rsidRDefault="00617AA1">
      <w:pPr>
        <w:widowControl/>
        <w:adjustRightInd w:val="0"/>
        <w:snapToGrid w:val="0"/>
        <w:spacing w:line="590" w:lineRule="exact"/>
        <w:ind w:firstLineChars="200" w:firstLine="640"/>
        <w:rPr>
          <w:szCs w:val="32"/>
        </w:rPr>
      </w:pPr>
      <w:r>
        <w:rPr>
          <w:rFonts w:eastAsia="黑体" w:cs="黑体" w:hint="eastAsia"/>
          <w:szCs w:val="32"/>
        </w:rPr>
        <w:t>六、检验报告书及发出</w:t>
      </w:r>
    </w:p>
    <w:p w:rsidR="00A23F02" w:rsidRDefault="00617AA1">
      <w:pPr>
        <w:autoSpaceDE w:val="0"/>
        <w:spacing w:line="540" w:lineRule="exact"/>
        <w:ind w:firstLineChars="200" w:firstLine="640"/>
        <w:rPr>
          <w:color w:val="000000"/>
          <w:szCs w:val="32"/>
        </w:rPr>
      </w:pPr>
      <w:r>
        <w:rPr>
          <w:rFonts w:hint="eastAsia"/>
          <w:color w:val="000000"/>
          <w:szCs w:val="32"/>
        </w:rPr>
        <w:t>检验结论合格的，承检机构汇总上报普宁市市场监督管理局，并出具检验报告书二份，一份发给被抽查对象，一份发给普宁市市场监督管理局；检验结论不合格的，承检机构出具检验报告书三份发给普宁市市场监督管理局，如普宁市市场监督管理局对检验报告书的发出另有要求的，按其要求进行调整及安排。</w:t>
      </w:r>
    </w:p>
    <w:p w:rsidR="00A23F02" w:rsidRDefault="00617AA1" w:rsidP="00C87D85">
      <w:pPr>
        <w:autoSpaceDE w:val="0"/>
        <w:spacing w:beforeLines="70" w:afterLines="30" w:line="540" w:lineRule="exact"/>
        <w:rPr>
          <w:rFonts w:eastAsia="黑体" w:cs="黑体"/>
          <w:szCs w:val="32"/>
        </w:rPr>
      </w:pPr>
      <w:r>
        <w:rPr>
          <w:rFonts w:eastAsia="黑体" w:cs="黑体" w:hint="eastAsia"/>
          <w:szCs w:val="32"/>
        </w:rPr>
        <w:t xml:space="preserve">    </w:t>
      </w:r>
      <w:r>
        <w:rPr>
          <w:rFonts w:eastAsia="黑体" w:cs="黑体" w:hint="eastAsia"/>
          <w:szCs w:val="32"/>
        </w:rPr>
        <w:t>七、异议处理复检</w:t>
      </w:r>
    </w:p>
    <w:p w:rsidR="00A23F02" w:rsidRDefault="00617AA1" w:rsidP="00A763AB">
      <w:pPr>
        <w:autoSpaceDE w:val="0"/>
        <w:spacing w:line="540" w:lineRule="exact"/>
        <w:ind w:firstLineChars="200" w:firstLine="640"/>
        <w:rPr>
          <w:color w:val="000000"/>
          <w:szCs w:val="32"/>
        </w:rPr>
      </w:pPr>
      <w:r>
        <w:rPr>
          <w:rFonts w:hint="eastAsia"/>
          <w:szCs w:val="32"/>
        </w:rPr>
        <w:t>被抽样生产者、销售者对检验结论有异议的，应在规定时间内提出书面复检申请并阐明理由，向普宁市市场监督管理局提出，由普宁市市场监督管理局按有关规定处理。</w:t>
      </w:r>
    </w:p>
    <w:p w:rsidR="00A23F02" w:rsidRDefault="00617AA1">
      <w:pPr>
        <w:autoSpaceDE w:val="0"/>
        <w:spacing w:line="540" w:lineRule="exact"/>
        <w:rPr>
          <w:color w:val="000000"/>
          <w:szCs w:val="32"/>
        </w:rPr>
      </w:pPr>
      <w:r>
        <w:rPr>
          <w:rFonts w:hint="eastAsia"/>
          <w:color w:val="000000"/>
          <w:szCs w:val="32"/>
        </w:rPr>
        <w:t xml:space="preserve">    </w:t>
      </w:r>
      <w:r>
        <w:rPr>
          <w:rFonts w:hint="eastAsia"/>
          <w:color w:val="000000"/>
          <w:szCs w:val="32"/>
        </w:rPr>
        <w:t>（一）核查不合格项目相关证据，能够以记录（纸质记</w:t>
      </w:r>
      <w:r>
        <w:rPr>
          <w:rFonts w:hint="eastAsia"/>
          <w:color w:val="000000"/>
          <w:szCs w:val="32"/>
        </w:rPr>
        <w:lastRenderedPageBreak/>
        <w:t>录或电子记录或影像记录）或与不合格项目相关联的其它质量数据等检验证据证明原结果无误，并且得到受检单位认可的，不进行复检，作出维持原检验结果的结论。</w:t>
      </w:r>
    </w:p>
    <w:p w:rsidR="00A23F02" w:rsidRDefault="00617AA1">
      <w:pPr>
        <w:autoSpaceDE w:val="0"/>
        <w:spacing w:line="540" w:lineRule="exact"/>
        <w:rPr>
          <w:color w:val="000000"/>
          <w:szCs w:val="32"/>
        </w:rPr>
      </w:pPr>
      <w:r>
        <w:rPr>
          <w:rFonts w:hint="eastAsia"/>
          <w:color w:val="000000"/>
          <w:szCs w:val="32"/>
        </w:rPr>
        <w:t xml:space="preserve">    </w:t>
      </w:r>
      <w:r>
        <w:rPr>
          <w:rFonts w:hint="eastAsia"/>
          <w:color w:val="000000"/>
          <w:szCs w:val="32"/>
        </w:rPr>
        <w:t>（二）需对不合格项目的复检时，原样具备检验条件的，用原样复检；原样不具备检验条件的，采用备样复验，备样与封签必须都是完好无损。当复检结果仍不合格，维持原检验结果不变。当复检结果合格，以复检结果为准。</w:t>
      </w:r>
    </w:p>
    <w:p w:rsidR="00A23F02" w:rsidRDefault="00617AA1" w:rsidP="00C87D85">
      <w:pPr>
        <w:autoSpaceDE w:val="0"/>
        <w:spacing w:beforeLines="70" w:afterLines="30" w:line="540" w:lineRule="exact"/>
        <w:rPr>
          <w:rFonts w:eastAsia="黑体" w:cs="黑体"/>
          <w:szCs w:val="32"/>
        </w:rPr>
      </w:pPr>
      <w:r>
        <w:rPr>
          <w:rFonts w:eastAsia="黑体" w:cs="黑体" w:hint="eastAsia"/>
          <w:szCs w:val="32"/>
        </w:rPr>
        <w:t xml:space="preserve">    </w:t>
      </w:r>
      <w:r>
        <w:rPr>
          <w:rFonts w:eastAsia="黑体" w:cs="黑体" w:hint="eastAsia"/>
          <w:szCs w:val="32"/>
        </w:rPr>
        <w:t>八、工作要求</w:t>
      </w:r>
    </w:p>
    <w:p w:rsidR="00A23F02" w:rsidRDefault="00617AA1">
      <w:pPr>
        <w:autoSpaceDE w:val="0"/>
        <w:spacing w:line="540" w:lineRule="exact"/>
        <w:rPr>
          <w:color w:val="000000"/>
          <w:szCs w:val="32"/>
        </w:rPr>
      </w:pPr>
      <w:r>
        <w:rPr>
          <w:rFonts w:hint="eastAsia"/>
          <w:color w:val="000000"/>
          <w:szCs w:val="32"/>
        </w:rPr>
        <w:t xml:space="preserve">    </w:t>
      </w:r>
      <w:r>
        <w:rPr>
          <w:rFonts w:hint="eastAsia"/>
          <w:color w:val="000000"/>
          <w:szCs w:val="32"/>
        </w:rPr>
        <w:t>（一）严格遵守工作纪律和业务规范，确保抽样正确和检验准确。</w:t>
      </w:r>
    </w:p>
    <w:p w:rsidR="00A23F02" w:rsidRDefault="00617AA1">
      <w:pPr>
        <w:autoSpaceDE w:val="0"/>
        <w:spacing w:line="540" w:lineRule="exact"/>
        <w:rPr>
          <w:color w:val="000000"/>
          <w:szCs w:val="32"/>
        </w:rPr>
      </w:pPr>
      <w:r>
        <w:rPr>
          <w:rFonts w:hint="eastAsia"/>
          <w:color w:val="000000"/>
          <w:szCs w:val="32"/>
        </w:rPr>
        <w:t xml:space="preserve">    </w:t>
      </w:r>
      <w:r>
        <w:rPr>
          <w:rFonts w:hint="eastAsia"/>
          <w:color w:val="000000"/>
          <w:szCs w:val="32"/>
        </w:rPr>
        <w:t>（二）严格按照本细则规定的产品、款数、抽查企业、检验项目和检验要求进行抽样和检验。承检机构不得擅自改变抽检产品的种类、批数和抽查企业，不得擅自改变检验项目和检验要求。对于实际情况需要进行调整的，经普宁市市场监督管理局同意后方可执行。</w:t>
      </w:r>
    </w:p>
    <w:p w:rsidR="00A23F02" w:rsidRDefault="00617AA1" w:rsidP="00A763AB">
      <w:pPr>
        <w:autoSpaceDE w:val="0"/>
        <w:spacing w:line="540" w:lineRule="exact"/>
        <w:ind w:firstLineChars="200" w:firstLine="640"/>
        <w:rPr>
          <w:color w:val="000000"/>
          <w:szCs w:val="32"/>
        </w:rPr>
      </w:pPr>
      <w:r>
        <w:rPr>
          <w:rFonts w:hint="eastAsia"/>
          <w:color w:val="000000"/>
          <w:szCs w:val="32"/>
        </w:rPr>
        <w:t>（三）本次监督抽查时间应按普宁市市场监督管理局规定的时间内完成并将本次监督抽查结果汇总，并形成质量分析报告上报普宁市市场监督管理局。</w:t>
      </w:r>
    </w:p>
    <w:p w:rsidR="00A23F02" w:rsidRPr="006E392B" w:rsidRDefault="00617AA1">
      <w:pPr>
        <w:widowControl/>
        <w:adjustRightInd w:val="0"/>
        <w:snapToGrid w:val="0"/>
        <w:spacing w:line="590" w:lineRule="exact"/>
        <w:rPr>
          <w:color w:val="000000"/>
          <w:szCs w:val="32"/>
        </w:rPr>
      </w:pPr>
      <w:r>
        <w:rPr>
          <w:rFonts w:eastAsia="黑体" w:cs="黑体" w:hint="eastAsia"/>
          <w:szCs w:val="32"/>
        </w:rPr>
        <w:t xml:space="preserve">    </w:t>
      </w:r>
      <w:r>
        <w:rPr>
          <w:rFonts w:eastAsia="黑体" w:cs="黑体" w:hint="eastAsia"/>
          <w:szCs w:val="32"/>
        </w:rPr>
        <w:t>九、</w:t>
      </w:r>
      <w:r w:rsidRPr="006E392B">
        <w:rPr>
          <w:rFonts w:hint="eastAsia"/>
          <w:color w:val="000000"/>
          <w:szCs w:val="32"/>
        </w:rPr>
        <w:t>本</w:t>
      </w:r>
      <w:r w:rsidR="00A763AB" w:rsidRPr="006E392B">
        <w:rPr>
          <w:rFonts w:hint="eastAsia"/>
          <w:color w:val="000000"/>
          <w:szCs w:val="32"/>
        </w:rPr>
        <w:t>方案</w:t>
      </w:r>
      <w:r w:rsidRPr="006E392B">
        <w:rPr>
          <w:rFonts w:hint="eastAsia"/>
          <w:color w:val="000000"/>
          <w:szCs w:val="32"/>
        </w:rPr>
        <w:t>未明确的监督抽查抽样检验相关技术规范，均按照《产品质量监督抽查管理暂行办法》（国家市场监督管理总局第</w:t>
      </w:r>
      <w:r w:rsidRPr="006E392B">
        <w:rPr>
          <w:rFonts w:hint="eastAsia"/>
          <w:color w:val="000000"/>
          <w:szCs w:val="32"/>
        </w:rPr>
        <w:t>18</w:t>
      </w:r>
      <w:r w:rsidRPr="006E392B">
        <w:rPr>
          <w:rFonts w:hint="eastAsia"/>
          <w:color w:val="000000"/>
          <w:szCs w:val="32"/>
        </w:rPr>
        <w:t>号令）、《产品质量监督抽查抽样检验技术服务规范》（</w:t>
      </w:r>
      <w:r w:rsidRPr="006E392B">
        <w:rPr>
          <w:rFonts w:hint="eastAsia"/>
          <w:color w:val="000000"/>
          <w:szCs w:val="32"/>
        </w:rPr>
        <w:t>T/GDAQI 020-2020</w:t>
      </w:r>
      <w:r w:rsidRPr="006E392B">
        <w:rPr>
          <w:rFonts w:hint="eastAsia"/>
          <w:color w:val="000000"/>
          <w:szCs w:val="32"/>
        </w:rPr>
        <w:t>）规定执行。</w:t>
      </w:r>
    </w:p>
    <w:p w:rsidR="00A23F02" w:rsidRPr="006E392B" w:rsidRDefault="00A23F02">
      <w:pPr>
        <w:widowControl/>
        <w:adjustRightInd w:val="0"/>
        <w:snapToGrid w:val="0"/>
        <w:spacing w:line="590" w:lineRule="exact"/>
        <w:rPr>
          <w:color w:val="000000"/>
          <w:szCs w:val="32"/>
        </w:rPr>
      </w:pPr>
    </w:p>
    <w:p w:rsidR="00A23F02" w:rsidRDefault="00A23F02">
      <w:pPr>
        <w:widowControl/>
        <w:adjustRightInd w:val="0"/>
        <w:snapToGrid w:val="0"/>
        <w:spacing w:line="590" w:lineRule="exact"/>
      </w:pPr>
      <w:bookmarkStart w:id="1" w:name="_GoBack"/>
      <w:bookmarkEnd w:id="1"/>
    </w:p>
    <w:sectPr w:rsidR="00A23F02" w:rsidSect="00A23F02">
      <w:headerReference w:type="even" r:id="rId9"/>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8C5" w:rsidRDefault="00E458C5" w:rsidP="00A23F02">
      <w:r>
        <w:separator/>
      </w:r>
    </w:p>
  </w:endnote>
  <w:endnote w:type="continuationSeparator" w:id="1">
    <w:p w:rsidR="00E458C5" w:rsidRDefault="00E458C5" w:rsidP="00A23F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02" w:rsidRDefault="002F3F94">
    <w:pPr>
      <w:pStyle w:val="a4"/>
    </w:pPr>
    <w:r>
      <w:pict>
        <v:shapetype id="_x0000_t202" coordsize="21600,21600" o:spt="202" path="m,l,21600r21600,l21600,xe">
          <v:stroke joinstyle="miter"/>
          <v:path gradientshapeok="t" o:connecttype="rect"/>
        </v:shapetype>
        <v:shape id="Quad Arrow 2" o:spid="_x0000_s4097" type="#_x0000_t202" style="position:absolute;margin-left:0;margin-top:0;width:2in;height:2in;z-index:251659264;mso-wrap-style:none;mso-position-horizontal:center;mso-position-horizontal-relative:margin" o:preferrelative="t" filled="f" stroked="f">
          <v:textbox style="mso-next-textbox:#Quad Arrow 2;mso-fit-shape-to-text:t" inset="0,0,0,0">
            <w:txbxContent>
              <w:p w:rsidR="00A23F02" w:rsidRDefault="00A23F02">
                <w:pPr>
                  <w:pStyle w:val="a4"/>
                  <w:rPr>
                    <w:sz w:val="24"/>
                    <w:szCs w:val="24"/>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8C5" w:rsidRDefault="00E458C5" w:rsidP="00A23F02">
      <w:r>
        <w:separator/>
      </w:r>
    </w:p>
  </w:footnote>
  <w:footnote w:type="continuationSeparator" w:id="1">
    <w:p w:rsidR="00E458C5" w:rsidRDefault="00E458C5" w:rsidP="00A23F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30" w:rsidRDefault="00D74330" w:rsidP="00D7433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330" w:rsidRDefault="00D74330" w:rsidP="00D7433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suff w:val="nothing"/>
      <w:lvlText w:val="%1"/>
      <w:lvlJc w:val="left"/>
      <w:pPr>
        <w:ind w:left="148" w:firstLine="0"/>
      </w:pPr>
      <w:rPr>
        <w:rFonts w:ascii="Times New Roman" w:hAnsi="Times New Roman" w:hint="default"/>
        <w:b/>
        <w:i w:val="0"/>
        <w:sz w:val="21"/>
      </w:rPr>
    </w:lvl>
    <w:lvl w:ilvl="1">
      <w:start w:val="1"/>
      <w:numFmt w:val="decimal"/>
      <w:suff w:val="nothing"/>
      <w:lvlText w:val="%1%2　"/>
      <w:lvlJc w:val="left"/>
      <w:pPr>
        <w:ind w:left="1708" w:firstLine="0"/>
      </w:pPr>
      <w:rPr>
        <w:rFonts w:ascii="黑体" w:eastAsia="黑体" w:hAnsi="Times New Roman" w:hint="eastAsia"/>
        <w:b w:val="0"/>
        <w:i w:val="0"/>
        <w:sz w:val="21"/>
      </w:rPr>
    </w:lvl>
    <w:lvl w:ilvl="2">
      <w:start w:val="1"/>
      <w:numFmt w:val="decimal"/>
      <w:pStyle w:val="a"/>
      <w:suff w:val="nothing"/>
      <w:lvlText w:val="%1%2.%3　"/>
      <w:lvlJc w:val="left"/>
      <w:pPr>
        <w:ind w:left="716" w:firstLine="0"/>
      </w:pPr>
      <w:rPr>
        <w:rFonts w:ascii="黑体" w:eastAsia="黑体" w:hAnsi="Times New Roman" w:cs="Times New Roman" w:hint="eastAsia"/>
        <w:b w:val="0"/>
      </w:rPr>
    </w:lvl>
    <w:lvl w:ilvl="3">
      <w:start w:val="1"/>
      <w:numFmt w:val="decimal"/>
      <w:isLgl/>
      <w:suff w:val="nothing"/>
      <w:lvlText w:val="%2%1.%3.%4　"/>
      <w:lvlJc w:val="left"/>
      <w:pPr>
        <w:ind w:left="2269" w:firstLine="0"/>
      </w:pPr>
      <w:rPr>
        <w:rFonts w:ascii="黑体" w:eastAsia="黑体" w:hAnsi="Times New Roman" w:hint="eastAsia"/>
        <w:b w:val="0"/>
        <w:i w:val="0"/>
        <w:sz w:val="21"/>
      </w:rPr>
    </w:lvl>
    <w:lvl w:ilvl="4">
      <w:start w:val="1"/>
      <w:numFmt w:val="decimal"/>
      <w:suff w:val="nothing"/>
      <w:lvlText w:val="%1%2.%3.%4.%5　"/>
      <w:lvlJc w:val="left"/>
      <w:pPr>
        <w:ind w:left="1141" w:firstLine="0"/>
      </w:pPr>
      <w:rPr>
        <w:rFonts w:ascii="黑体" w:eastAsia="黑体" w:hAnsi="Times New Roman" w:hint="eastAsia"/>
        <w:b w:val="0"/>
        <w:i w:val="0"/>
        <w:sz w:val="21"/>
      </w:rPr>
    </w:lvl>
    <w:lvl w:ilvl="5">
      <w:start w:val="1"/>
      <w:numFmt w:val="decimal"/>
      <w:suff w:val="nothing"/>
      <w:lvlText w:val="%1%2.%3.%4.%5.%6　"/>
      <w:lvlJc w:val="left"/>
      <w:pPr>
        <w:ind w:left="148" w:firstLine="0"/>
      </w:pPr>
      <w:rPr>
        <w:rFonts w:ascii="黑体" w:eastAsia="黑体" w:hAnsi="Times New Roman" w:hint="eastAsia"/>
        <w:b w:val="0"/>
        <w:i w:val="0"/>
        <w:sz w:val="21"/>
      </w:rPr>
    </w:lvl>
    <w:lvl w:ilvl="6">
      <w:start w:val="1"/>
      <w:numFmt w:val="decimal"/>
      <w:suff w:val="nothing"/>
      <w:lvlText w:val="%1%2.%3.%4.%5.%6.%7　"/>
      <w:lvlJc w:val="left"/>
      <w:pPr>
        <w:ind w:left="148" w:firstLine="0"/>
      </w:pPr>
      <w:rPr>
        <w:rFonts w:ascii="黑体" w:eastAsia="黑体" w:hAnsi="Times New Roman" w:hint="eastAsia"/>
        <w:b w:val="0"/>
        <w:i w:val="0"/>
        <w:sz w:val="21"/>
      </w:rPr>
    </w:lvl>
    <w:lvl w:ilvl="7">
      <w:start w:val="1"/>
      <w:numFmt w:val="decimal"/>
      <w:lvlText w:val="%1.%2.%3.%4.%5.%6.%7.%8"/>
      <w:lvlJc w:val="left"/>
      <w:pPr>
        <w:tabs>
          <w:tab w:val="left" w:pos="4499"/>
        </w:tabs>
        <w:ind w:left="4117" w:hanging="1418"/>
      </w:pPr>
      <w:rPr>
        <w:rFonts w:hint="eastAsia"/>
      </w:rPr>
    </w:lvl>
    <w:lvl w:ilvl="8">
      <w:start w:val="1"/>
      <w:numFmt w:val="decimal"/>
      <w:lvlText w:val="%1.%2.%3.%4.%5.%6.%7.%8.%9"/>
      <w:lvlJc w:val="left"/>
      <w:pPr>
        <w:tabs>
          <w:tab w:val="left" w:pos="4925"/>
        </w:tabs>
        <w:ind w:left="4825"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64422"/>
    <w:rsid w:val="000000F5"/>
    <w:rsid w:val="000114BA"/>
    <w:rsid w:val="00036B7A"/>
    <w:rsid w:val="000A5136"/>
    <w:rsid w:val="000B7D74"/>
    <w:rsid w:val="000E0226"/>
    <w:rsid w:val="000E6D41"/>
    <w:rsid w:val="000E7A40"/>
    <w:rsid w:val="00112883"/>
    <w:rsid w:val="00122114"/>
    <w:rsid w:val="00132D12"/>
    <w:rsid w:val="00176ACB"/>
    <w:rsid w:val="001830D3"/>
    <w:rsid w:val="00190DA0"/>
    <w:rsid w:val="001B7EE7"/>
    <w:rsid w:val="001F5A64"/>
    <w:rsid w:val="0020008F"/>
    <w:rsid w:val="00230F83"/>
    <w:rsid w:val="00231627"/>
    <w:rsid w:val="00264422"/>
    <w:rsid w:val="0029687C"/>
    <w:rsid w:val="002B3B5B"/>
    <w:rsid w:val="002D1D73"/>
    <w:rsid w:val="002E3CF3"/>
    <w:rsid w:val="002F3F94"/>
    <w:rsid w:val="00315C04"/>
    <w:rsid w:val="00326791"/>
    <w:rsid w:val="00331B77"/>
    <w:rsid w:val="00332BF5"/>
    <w:rsid w:val="003634A7"/>
    <w:rsid w:val="00372159"/>
    <w:rsid w:val="003E27DF"/>
    <w:rsid w:val="003E4398"/>
    <w:rsid w:val="003F0B05"/>
    <w:rsid w:val="004377E1"/>
    <w:rsid w:val="0045517E"/>
    <w:rsid w:val="00464F03"/>
    <w:rsid w:val="004916CD"/>
    <w:rsid w:val="004A232B"/>
    <w:rsid w:val="004A4AA0"/>
    <w:rsid w:val="004B420B"/>
    <w:rsid w:val="004B6295"/>
    <w:rsid w:val="004C38A0"/>
    <w:rsid w:val="004D7370"/>
    <w:rsid w:val="00510B42"/>
    <w:rsid w:val="00546EB7"/>
    <w:rsid w:val="005661FD"/>
    <w:rsid w:val="00597DC7"/>
    <w:rsid w:val="005B774E"/>
    <w:rsid w:val="005D493E"/>
    <w:rsid w:val="005D4B7D"/>
    <w:rsid w:val="005D556F"/>
    <w:rsid w:val="005E27C2"/>
    <w:rsid w:val="005E6F46"/>
    <w:rsid w:val="005F3C77"/>
    <w:rsid w:val="0061773A"/>
    <w:rsid w:val="00617AA1"/>
    <w:rsid w:val="00620C80"/>
    <w:rsid w:val="006345E9"/>
    <w:rsid w:val="00645E8B"/>
    <w:rsid w:val="006516B3"/>
    <w:rsid w:val="00664D80"/>
    <w:rsid w:val="0068313A"/>
    <w:rsid w:val="006E00DD"/>
    <w:rsid w:val="006E392B"/>
    <w:rsid w:val="006F0F03"/>
    <w:rsid w:val="007606C3"/>
    <w:rsid w:val="00763DFC"/>
    <w:rsid w:val="00764DBB"/>
    <w:rsid w:val="00765443"/>
    <w:rsid w:val="007D5F7E"/>
    <w:rsid w:val="008404CF"/>
    <w:rsid w:val="008B4BE2"/>
    <w:rsid w:val="008D087C"/>
    <w:rsid w:val="008F70F8"/>
    <w:rsid w:val="0091348F"/>
    <w:rsid w:val="0091677B"/>
    <w:rsid w:val="00987C43"/>
    <w:rsid w:val="009A6848"/>
    <w:rsid w:val="009C63B4"/>
    <w:rsid w:val="009C64A8"/>
    <w:rsid w:val="00A02F0D"/>
    <w:rsid w:val="00A23F02"/>
    <w:rsid w:val="00A66FAF"/>
    <w:rsid w:val="00A763AB"/>
    <w:rsid w:val="00A84CA9"/>
    <w:rsid w:val="00AA15D4"/>
    <w:rsid w:val="00AA71D7"/>
    <w:rsid w:val="00AB6654"/>
    <w:rsid w:val="00AF55C1"/>
    <w:rsid w:val="00B07BD7"/>
    <w:rsid w:val="00B520B4"/>
    <w:rsid w:val="00B82686"/>
    <w:rsid w:val="00B91324"/>
    <w:rsid w:val="00B95E95"/>
    <w:rsid w:val="00BD0A25"/>
    <w:rsid w:val="00BE0C52"/>
    <w:rsid w:val="00BE54BE"/>
    <w:rsid w:val="00C34B88"/>
    <w:rsid w:val="00C74F43"/>
    <w:rsid w:val="00C75499"/>
    <w:rsid w:val="00C87BA2"/>
    <w:rsid w:val="00C87D85"/>
    <w:rsid w:val="00C95370"/>
    <w:rsid w:val="00CA61F5"/>
    <w:rsid w:val="00CE0F7F"/>
    <w:rsid w:val="00CE47E4"/>
    <w:rsid w:val="00CF5FE4"/>
    <w:rsid w:val="00CF7818"/>
    <w:rsid w:val="00D075E8"/>
    <w:rsid w:val="00D41610"/>
    <w:rsid w:val="00D528BE"/>
    <w:rsid w:val="00D63F25"/>
    <w:rsid w:val="00D74330"/>
    <w:rsid w:val="00D97B3F"/>
    <w:rsid w:val="00DB38BB"/>
    <w:rsid w:val="00DC58B0"/>
    <w:rsid w:val="00DE6277"/>
    <w:rsid w:val="00DF041C"/>
    <w:rsid w:val="00E279F9"/>
    <w:rsid w:val="00E458C5"/>
    <w:rsid w:val="00E56E95"/>
    <w:rsid w:val="00E56F03"/>
    <w:rsid w:val="00E94BCD"/>
    <w:rsid w:val="00EE61EF"/>
    <w:rsid w:val="00F31E71"/>
    <w:rsid w:val="00F37A6E"/>
    <w:rsid w:val="00F60302"/>
    <w:rsid w:val="00F64D28"/>
    <w:rsid w:val="00F92AE4"/>
    <w:rsid w:val="00FA615F"/>
    <w:rsid w:val="00FB25CE"/>
    <w:rsid w:val="00FE080A"/>
    <w:rsid w:val="01291D75"/>
    <w:rsid w:val="01E65EBB"/>
    <w:rsid w:val="026C77C0"/>
    <w:rsid w:val="02AC6632"/>
    <w:rsid w:val="031E0FAA"/>
    <w:rsid w:val="03FA40F8"/>
    <w:rsid w:val="04AF7697"/>
    <w:rsid w:val="058738CD"/>
    <w:rsid w:val="062B5E34"/>
    <w:rsid w:val="06925B31"/>
    <w:rsid w:val="06C74630"/>
    <w:rsid w:val="06E010C5"/>
    <w:rsid w:val="06FF70B8"/>
    <w:rsid w:val="09316F43"/>
    <w:rsid w:val="0A0A5344"/>
    <w:rsid w:val="0B0F36FD"/>
    <w:rsid w:val="0B44507D"/>
    <w:rsid w:val="0BB46C9D"/>
    <w:rsid w:val="0C025ABE"/>
    <w:rsid w:val="0CBD0D83"/>
    <w:rsid w:val="0E004960"/>
    <w:rsid w:val="0E0F5672"/>
    <w:rsid w:val="0E48189F"/>
    <w:rsid w:val="0F2D1AEE"/>
    <w:rsid w:val="0FAE2C53"/>
    <w:rsid w:val="113A797F"/>
    <w:rsid w:val="11D02578"/>
    <w:rsid w:val="11E97E4F"/>
    <w:rsid w:val="11EB05AD"/>
    <w:rsid w:val="12E630F5"/>
    <w:rsid w:val="13EB4524"/>
    <w:rsid w:val="142322FE"/>
    <w:rsid w:val="143F5FD3"/>
    <w:rsid w:val="155F6CA8"/>
    <w:rsid w:val="15E04A78"/>
    <w:rsid w:val="16327C13"/>
    <w:rsid w:val="16F32E37"/>
    <w:rsid w:val="171A1EDF"/>
    <w:rsid w:val="191F1CC9"/>
    <w:rsid w:val="1AB83F4E"/>
    <w:rsid w:val="1B41253D"/>
    <w:rsid w:val="1B6E79BE"/>
    <w:rsid w:val="1E067BC7"/>
    <w:rsid w:val="1E3B0B9C"/>
    <w:rsid w:val="1E627C88"/>
    <w:rsid w:val="1EC601CC"/>
    <w:rsid w:val="1F2E26A6"/>
    <w:rsid w:val="2033193C"/>
    <w:rsid w:val="206059CB"/>
    <w:rsid w:val="212C29A2"/>
    <w:rsid w:val="21525411"/>
    <w:rsid w:val="22274936"/>
    <w:rsid w:val="2250058C"/>
    <w:rsid w:val="22EB53A7"/>
    <w:rsid w:val="23F72B4D"/>
    <w:rsid w:val="24C6574B"/>
    <w:rsid w:val="258725A1"/>
    <w:rsid w:val="26E30835"/>
    <w:rsid w:val="26EC07E7"/>
    <w:rsid w:val="27BF0978"/>
    <w:rsid w:val="290D77D7"/>
    <w:rsid w:val="2A9A7B16"/>
    <w:rsid w:val="2B4133F8"/>
    <w:rsid w:val="2C656A39"/>
    <w:rsid w:val="2C8D6B46"/>
    <w:rsid w:val="2C9D1DAB"/>
    <w:rsid w:val="2D4F7000"/>
    <w:rsid w:val="2DA92084"/>
    <w:rsid w:val="2E045174"/>
    <w:rsid w:val="2E2C6E95"/>
    <w:rsid w:val="2E3A2B1E"/>
    <w:rsid w:val="2EA0566A"/>
    <w:rsid w:val="30987BDA"/>
    <w:rsid w:val="30C42E94"/>
    <w:rsid w:val="318D5EAB"/>
    <w:rsid w:val="32427209"/>
    <w:rsid w:val="326D64AC"/>
    <w:rsid w:val="32B37C4A"/>
    <w:rsid w:val="340A7C08"/>
    <w:rsid w:val="3536787D"/>
    <w:rsid w:val="358C26D4"/>
    <w:rsid w:val="36E2669E"/>
    <w:rsid w:val="378737E5"/>
    <w:rsid w:val="38737368"/>
    <w:rsid w:val="387F789D"/>
    <w:rsid w:val="38C85B28"/>
    <w:rsid w:val="39213FED"/>
    <w:rsid w:val="3A5A5D39"/>
    <w:rsid w:val="3B3E5A59"/>
    <w:rsid w:val="3CDC3030"/>
    <w:rsid w:val="3D350EA9"/>
    <w:rsid w:val="3E4F4ED8"/>
    <w:rsid w:val="3F4C7C75"/>
    <w:rsid w:val="40C80B51"/>
    <w:rsid w:val="42A036B4"/>
    <w:rsid w:val="42B74C7D"/>
    <w:rsid w:val="4314712C"/>
    <w:rsid w:val="43E7407B"/>
    <w:rsid w:val="450460A9"/>
    <w:rsid w:val="454D5863"/>
    <w:rsid w:val="45FD5340"/>
    <w:rsid w:val="46B41BD6"/>
    <w:rsid w:val="47FB7387"/>
    <w:rsid w:val="486929CC"/>
    <w:rsid w:val="49E82615"/>
    <w:rsid w:val="4B670C1D"/>
    <w:rsid w:val="4BC77ECE"/>
    <w:rsid w:val="4F8A1E28"/>
    <w:rsid w:val="52B16DA6"/>
    <w:rsid w:val="52C625D5"/>
    <w:rsid w:val="53403297"/>
    <w:rsid w:val="539430FA"/>
    <w:rsid w:val="547604C1"/>
    <w:rsid w:val="54E66EAC"/>
    <w:rsid w:val="553E1EBF"/>
    <w:rsid w:val="55606D46"/>
    <w:rsid w:val="55AF1E76"/>
    <w:rsid w:val="5762684E"/>
    <w:rsid w:val="5798277B"/>
    <w:rsid w:val="583C37FA"/>
    <w:rsid w:val="58943BAE"/>
    <w:rsid w:val="58AA7850"/>
    <w:rsid w:val="58DF208A"/>
    <w:rsid w:val="591F3AF2"/>
    <w:rsid w:val="5A5E17E2"/>
    <w:rsid w:val="5AB07431"/>
    <w:rsid w:val="5B8B4621"/>
    <w:rsid w:val="5BB87165"/>
    <w:rsid w:val="5C953C51"/>
    <w:rsid w:val="5D4B4A04"/>
    <w:rsid w:val="61CC6C7B"/>
    <w:rsid w:val="6237473C"/>
    <w:rsid w:val="62697E40"/>
    <w:rsid w:val="62A15354"/>
    <w:rsid w:val="62B50736"/>
    <w:rsid w:val="631A303E"/>
    <w:rsid w:val="64E915EB"/>
    <w:rsid w:val="65F64BB6"/>
    <w:rsid w:val="664E5F08"/>
    <w:rsid w:val="67186C4D"/>
    <w:rsid w:val="673D61F1"/>
    <w:rsid w:val="674B654D"/>
    <w:rsid w:val="67C26C29"/>
    <w:rsid w:val="681A3A2A"/>
    <w:rsid w:val="699C13B3"/>
    <w:rsid w:val="6A5E1A44"/>
    <w:rsid w:val="6B1158C1"/>
    <w:rsid w:val="6C6F0A50"/>
    <w:rsid w:val="6D477567"/>
    <w:rsid w:val="6DDE700A"/>
    <w:rsid w:val="6E0D1B02"/>
    <w:rsid w:val="6EA857BB"/>
    <w:rsid w:val="6F4A3E08"/>
    <w:rsid w:val="6F52386D"/>
    <w:rsid w:val="72850E6D"/>
    <w:rsid w:val="74186B22"/>
    <w:rsid w:val="745C0043"/>
    <w:rsid w:val="75930BEE"/>
    <w:rsid w:val="76C66666"/>
    <w:rsid w:val="76CD6DE2"/>
    <w:rsid w:val="776B4A92"/>
    <w:rsid w:val="77DB42DB"/>
    <w:rsid w:val="7829143F"/>
    <w:rsid w:val="78513EF1"/>
    <w:rsid w:val="793A481D"/>
    <w:rsid w:val="7A7A387A"/>
    <w:rsid w:val="7A9A0BDB"/>
    <w:rsid w:val="7AE93F25"/>
    <w:rsid w:val="7BD65A46"/>
    <w:rsid w:val="7BE418FD"/>
    <w:rsid w:val="7CB713B6"/>
    <w:rsid w:val="7D9F5240"/>
    <w:rsid w:val="7DAF645E"/>
    <w:rsid w:val="7E2147FC"/>
    <w:rsid w:val="7E64313D"/>
    <w:rsid w:val="7E7D54FD"/>
    <w:rsid w:val="7F1227B1"/>
    <w:rsid w:val="7F271C6A"/>
    <w:rsid w:val="7F41076F"/>
    <w:rsid w:val="7F78013B"/>
    <w:rsid w:val="7FA910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3F02"/>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rsid w:val="00A23F02"/>
    <w:pPr>
      <w:tabs>
        <w:tab w:val="center" w:pos="4153"/>
        <w:tab w:val="right" w:pos="8306"/>
      </w:tabs>
      <w:snapToGrid w:val="0"/>
      <w:jc w:val="left"/>
    </w:pPr>
    <w:rPr>
      <w:sz w:val="18"/>
      <w:szCs w:val="18"/>
    </w:rPr>
  </w:style>
  <w:style w:type="paragraph" w:styleId="a5">
    <w:name w:val="header"/>
    <w:basedOn w:val="a0"/>
    <w:link w:val="Char0"/>
    <w:uiPriority w:val="99"/>
    <w:unhideWhenUsed/>
    <w:qFormat/>
    <w:rsid w:val="00A23F02"/>
    <w:pPr>
      <w:pBdr>
        <w:bottom w:val="single" w:sz="6" w:space="1" w:color="auto"/>
      </w:pBdr>
      <w:tabs>
        <w:tab w:val="center" w:pos="4153"/>
        <w:tab w:val="right" w:pos="8306"/>
      </w:tabs>
      <w:snapToGrid w:val="0"/>
      <w:jc w:val="center"/>
    </w:pPr>
    <w:rPr>
      <w:sz w:val="18"/>
      <w:szCs w:val="18"/>
    </w:rPr>
  </w:style>
  <w:style w:type="paragraph" w:styleId="a6">
    <w:name w:val="Normal (Web)"/>
    <w:basedOn w:val="a0"/>
    <w:uiPriority w:val="99"/>
    <w:unhideWhenUsed/>
    <w:qFormat/>
    <w:rsid w:val="00A23F02"/>
    <w:pPr>
      <w:widowControl/>
      <w:spacing w:before="100" w:beforeAutospacing="1" w:after="100" w:afterAutospacing="1"/>
      <w:jc w:val="left"/>
    </w:pPr>
    <w:rPr>
      <w:rFonts w:ascii="宋体" w:eastAsia="宋体" w:hAnsi="宋体" w:cs="宋体"/>
      <w:kern w:val="0"/>
      <w:sz w:val="24"/>
    </w:rPr>
  </w:style>
  <w:style w:type="table" w:styleId="a7">
    <w:name w:val="Table Grid"/>
    <w:basedOn w:val="a2"/>
    <w:qFormat/>
    <w:rsid w:val="00A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CharCharCharCharCharCharCharCharCharCharCharCharChar">
    <w:name w:val="Char Char3 Char Char Char Char Char Char Char Char Char Char Char Char Char"/>
    <w:basedOn w:val="a0"/>
    <w:qFormat/>
    <w:rsid w:val="00A23F02"/>
    <w:pPr>
      <w:widowControl/>
      <w:spacing w:line="240" w:lineRule="exact"/>
      <w:jc w:val="left"/>
    </w:pPr>
  </w:style>
  <w:style w:type="character" w:styleId="a8">
    <w:name w:val="page number"/>
    <w:basedOn w:val="a1"/>
    <w:unhideWhenUsed/>
    <w:qFormat/>
    <w:rsid w:val="00A23F02"/>
  </w:style>
  <w:style w:type="character" w:styleId="a9">
    <w:name w:val="Hyperlink"/>
    <w:basedOn w:val="a1"/>
    <w:uiPriority w:val="99"/>
    <w:unhideWhenUsed/>
    <w:qFormat/>
    <w:rsid w:val="00A23F02"/>
    <w:rPr>
      <w:color w:val="0000FF"/>
      <w:u w:val="single"/>
    </w:rPr>
  </w:style>
  <w:style w:type="paragraph" w:customStyle="1" w:styleId="aa">
    <w:name w:val="段"/>
    <w:qFormat/>
    <w:rsid w:val="00A23F02"/>
    <w:pPr>
      <w:tabs>
        <w:tab w:val="center" w:pos="4201"/>
        <w:tab w:val="right" w:leader="dot" w:pos="9298"/>
      </w:tabs>
      <w:autoSpaceDE w:val="0"/>
      <w:autoSpaceDN w:val="0"/>
      <w:ind w:firstLineChars="200" w:firstLine="420"/>
      <w:jc w:val="both"/>
    </w:pPr>
    <w:rPr>
      <w:rFonts w:ascii="宋体" w:hAnsi="Calibri"/>
      <w:kern w:val="2"/>
      <w:sz w:val="21"/>
      <w:szCs w:val="22"/>
    </w:rPr>
  </w:style>
  <w:style w:type="paragraph" w:customStyle="1" w:styleId="a">
    <w:name w:val="一级条标题"/>
    <w:next w:val="aa"/>
    <w:qFormat/>
    <w:rsid w:val="00A23F02"/>
    <w:pPr>
      <w:numPr>
        <w:ilvl w:val="2"/>
        <w:numId w:val="1"/>
      </w:numPr>
      <w:spacing w:beforeLines="50" w:afterLines="50"/>
      <w:outlineLvl w:val="2"/>
    </w:pPr>
    <w:rPr>
      <w:rFonts w:ascii="黑体" w:eastAsia="黑体" w:hAnsi="Calibri"/>
      <w:sz w:val="21"/>
      <w:szCs w:val="21"/>
    </w:rPr>
  </w:style>
  <w:style w:type="paragraph" w:customStyle="1" w:styleId="ab">
    <w:name w:val="二级条标题"/>
    <w:basedOn w:val="a"/>
    <w:next w:val="aa"/>
    <w:qFormat/>
    <w:rsid w:val="00A23F02"/>
    <w:pPr>
      <w:spacing w:before="50" w:after="50"/>
      <w:outlineLvl w:val="3"/>
    </w:pPr>
  </w:style>
  <w:style w:type="paragraph" w:customStyle="1" w:styleId="2">
    <w:name w:val="列出段落2"/>
    <w:basedOn w:val="a0"/>
    <w:uiPriority w:val="99"/>
    <w:unhideWhenUsed/>
    <w:qFormat/>
    <w:rsid w:val="00A23F02"/>
    <w:pPr>
      <w:ind w:firstLineChars="200" w:firstLine="420"/>
    </w:pPr>
    <w:rPr>
      <w:sz w:val="30"/>
    </w:rPr>
  </w:style>
  <w:style w:type="character" w:customStyle="1" w:styleId="Char0">
    <w:name w:val="页眉 Char"/>
    <w:basedOn w:val="a1"/>
    <w:link w:val="a5"/>
    <w:uiPriority w:val="99"/>
    <w:qFormat/>
    <w:rsid w:val="00A23F02"/>
    <w:rPr>
      <w:sz w:val="18"/>
      <w:szCs w:val="18"/>
    </w:rPr>
  </w:style>
  <w:style w:type="character" w:customStyle="1" w:styleId="Char">
    <w:name w:val="页脚 Char"/>
    <w:basedOn w:val="a1"/>
    <w:link w:val="a4"/>
    <w:uiPriority w:val="99"/>
    <w:semiHidden/>
    <w:qFormat/>
    <w:rsid w:val="00A23F0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FA701C36-F258-480F-B27C-BA95B4F7B8D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2021</Words>
  <Characters>2345</Characters>
  <Application>Microsoft Office Word</Application>
  <DocSecurity>0</DocSecurity>
  <Lines>293</Lines>
  <Paragraphs>229</Paragraphs>
  <ScaleCrop>false</ScaleCrop>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揭阳市文具及类似用品产品质量监督</dc:title>
  <dc:creator>gz</dc:creator>
  <cp:lastModifiedBy>李冰慧</cp:lastModifiedBy>
  <cp:revision>10</cp:revision>
  <cp:lastPrinted>2020-06-11T07:57:00Z</cp:lastPrinted>
  <dcterms:created xsi:type="dcterms:W3CDTF">2021-02-19T03:44:00Z</dcterms:created>
  <dcterms:modified xsi:type="dcterms:W3CDTF">2022-05-19T07:09:00Z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BADFAD847D2147C48A94A8E1F8F6FF54</vt:lpwstr>
  </property>
</Properties>
</file>