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  <w:t>广东省教师资格申请人员体格检查标准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（2013年修订）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第一条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（一）心脏听诊有生理性杂音；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（二）每分钟少于6次的偶发期前收缩；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（三）心律每分钟50－110次；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（四）心电图有异常的其他情况。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第二条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严重血液病，不合格；单纯性缺铁性贫血，Hb≥90g/L，女性高于80 g/L，合格。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第三条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结核病不合格，但下列情况合格：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（一）原发性肺结核、继发性肺结核、结核性胸膜炎、临床治愈后稳定1年无变化者；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（二）肺外结核病：肾结核、骨结核、腹膜结核、淋巴结核等，临床治愈后2年无复发，经专科医院检查无变化者。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第四条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慢性支气管炎伴阻塞性肺气肿、严重支气管扩张、严重支气管哮喘，不合格。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第五条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严重溃疡性结肠炎和克隆氏病，不合格。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第六条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各种急慢性肝炎，不合格。慢性肾炎伴有肾功能不全、慢性肾盂肾炎、多囊肾及各种原因所致的慢性肾功能不全，不合格。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第七条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I型糖尿病、II型糖尿病伴心、脑、肾、眼及末梢循环等其他器官功能严重受损者、尿崩症、肢端肥大症、甲亢伴严重凸眼且治疗不佳者，不合格。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第八条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有癫痫病史、精神病史、各型严重人格障碍、难治性强迫症、癔症等神经症、精神活性物质滥用和依赖者，不合格。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第九条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红斑狼疮、皮肌炎和多发性肌炎、硬皮病、结节性多动脉炎、类风湿性关节炎等各种弥漫性结缔组织疾病，大动脉炎，不合格。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第十条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晚期血吸虫病，晚期血丝虫病兼有橡皮肿或有乳糜尿，不合格。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第十一条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色觉检查异常者，不宜从事美术、化学、生物等以颜色作为技术指标和实验数据的教学岗位。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第十二条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两耳听力均在3米以内，或一耳听力在5米另一耳全聋的，不宜从事幼儿教育教学岗位。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第十三条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严重口吃，吐字不清，持续声音嘶哑、失声及口腔有生理缺陷并妨碍发音不合格。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第十四条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第十五条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本体检标准从2013年9月1日起执行，原体检标准自本标准实施之日起废止。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757" w:right="1531" w:bottom="1757" w:left="1531" w:header="850" w:footer="1361" w:gutter="0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WY0MmY1YjZkMGVmZDk2N2MwMzA4ZDM5YTU4ZDUifQ=="/>
  </w:docVars>
  <w:rsids>
    <w:rsidRoot w:val="66782B10"/>
    <w:rsid w:val="009E362D"/>
    <w:rsid w:val="1018662D"/>
    <w:rsid w:val="151F21DD"/>
    <w:rsid w:val="35F77CE0"/>
    <w:rsid w:val="3D4B0040"/>
    <w:rsid w:val="4B180561"/>
    <w:rsid w:val="4DDC24F5"/>
    <w:rsid w:val="50194A03"/>
    <w:rsid w:val="54D85A29"/>
    <w:rsid w:val="550B2CE6"/>
    <w:rsid w:val="5A5E1E86"/>
    <w:rsid w:val="5BD9316C"/>
    <w:rsid w:val="5D0C5BC6"/>
    <w:rsid w:val="606753A0"/>
    <w:rsid w:val="66782B10"/>
    <w:rsid w:val="7A8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1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1140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一级标题"/>
    <w:basedOn w:val="1"/>
    <w:qFormat/>
    <w:uiPriority w:val="0"/>
    <w:pPr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普宁市教育局</Company>
  <Pages>3</Pages>
  <Words>930</Words>
  <Characters>958</Characters>
  <Lines>0</Lines>
  <Paragraphs>0</Paragraphs>
  <TotalTime>72</TotalTime>
  <ScaleCrop>false</ScaleCrop>
  <LinksUpToDate>false</LinksUpToDate>
  <CharactersWithSpaces>1021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2020-08-17T05:15:00Z</dcterms:created>
  <dc:creator>Lenovo</dc:creator>
  <cp:lastModifiedBy>PHILIPS</cp:lastModifiedBy>
  <cp:lastPrinted>2020-08-17T05:15:00Z</cp:lastPrinted>
  <dcterms:modified xsi:type="dcterms:W3CDTF">2022-05-26T04:33:17Z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1406F34E18D840E7964580B081667764</vt:lpwstr>
  </property>
</Properties>
</file>