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广东省教师资格申请人员体格检查标准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（2013年修订）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第一条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（一）心脏听诊有生理性杂音；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（二）每分钟少于6次的偶发期前收缩；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（三）心律每分钟50－110次；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（四）心电图有异常的其他情况。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第二条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严重血液病，不合格；单纯性缺铁性贫血，Hb≥90g/L，女性高于80 g/L，合格。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第三条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结核病不合格，但下列情况合格：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（一）原发性肺结核、继发性肺结核、结核性胸膜炎、临床治愈后稳定1年无变化者；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（二）肺外结核病：肾结核、骨结核、腹膜结核、淋巴结核等，临床治愈后2年无复发，经专科医院检查无变化者。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第四条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慢性支气管炎伴阻塞性肺气肿、严重支气管扩张、严重支气管哮喘，不合格。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第五条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严重溃疡性结肠炎和克隆氏病，不合格。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第六条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各种急慢性肝炎，不合格。慢性肾炎伴有肾功能不全、慢性肾盂肾炎、多囊肾及各种原因所致的慢性肾功能不全，不合格。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第七条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I型糖尿病、II型糖尿病伴心、脑、肾、眼及末梢循环等其他器官功能严重受损者、尿崩症、肢端肥大症、甲亢伴严重凸眼且治疗不佳者，不合格。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第八条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有癫痫病史、精神病史、各型严重人格障碍、难治性强迫症、癔症等神经症、精神活性物质滥用和依赖者，不合格。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第九条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红斑狼疮、皮肌炎和多发性肌炎、硬皮病、结节性多动脉炎、类风湿性关节炎等各种弥漫性结缔组织疾病，大动脉炎，不合格。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第十条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晚期血吸虫病，晚期血丝虫病兼有橡皮肿或有乳糜尿，不合格。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第十一条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色觉检查异常者，不宜从事美术、化学、生物等以颜色作为技术指标和实验数据的教学岗位。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第十二条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两耳听力均在3米以内，或一耳听力在5米另一耳全聋的，不宜从事幼儿教育教学岗位。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第十三条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严重口吃，吐字不清，持续声音嘶哑、失声及口腔有生理缺陷并妨碍发音不合格。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第十四条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第十五条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本体检标准从2013年9月1日起执行，原体检标准自本标准实施之日起废止。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757" w:right="1531" w:bottom="1757" w:left="1531" w:header="850" w:footer="1361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66782B10"/>
    <w:rsid w:val="009E362D"/>
    <w:rsid w:val="1018662D"/>
    <w:rsid w:val="151F21DD"/>
    <w:rsid w:val="28240BDF"/>
    <w:rsid w:val="35F77CE0"/>
    <w:rsid w:val="3D4B0040"/>
    <w:rsid w:val="4B180561"/>
    <w:rsid w:val="4DDC24F5"/>
    <w:rsid w:val="50194A03"/>
    <w:rsid w:val="54D85A29"/>
    <w:rsid w:val="550B2CE6"/>
    <w:rsid w:val="5A5E1E86"/>
    <w:rsid w:val="5BD9316C"/>
    <w:rsid w:val="5D0C5BC6"/>
    <w:rsid w:val="606753A0"/>
    <w:rsid w:val="66782B10"/>
    <w:rsid w:val="7A8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1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114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一级标题"/>
    <w:basedOn w:val="1"/>
    <w:qFormat/>
    <w:uiPriority w:val="0"/>
    <w:pPr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3</Pages>
  <Words>930</Words>
  <Characters>958</Characters>
  <Lines>0</Lines>
  <Paragraphs>0</Paragraphs>
  <TotalTime>72</TotalTime>
  <ScaleCrop>false</ScaleCrop>
  <LinksUpToDate>false</LinksUpToDate>
  <CharactersWithSpaces>1021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2020-08-17T05:15:00Z</dcterms:created>
  <dc:creator>Lenovo</dc:creator>
  <cp:lastModifiedBy>PHILIPS</cp:lastModifiedBy>
  <cp:lastPrinted>2020-08-17T05:15:00Z</cp:lastPrinted>
  <dcterms:modified xsi:type="dcterms:W3CDTF">2022-10-24T04:16:51Z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347C39318AE24924B8B1E01051705E0D</vt:lpwstr>
  </property>
</Properties>
</file>