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both"/>
        <w:rPr>
          <w:rFonts w:hint="eastAsia" w:ascii="黑体" w:hAnsi="黑体" w:eastAsia="黑体" w:cs="黑体"/>
          <w:b w:val="0"/>
          <w:sz w:val="32"/>
          <w:szCs w:val="32"/>
        </w:rPr>
      </w:pPr>
      <w:bookmarkStart w:id="0" w:name="_Toc35415936"/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sz w:val="32"/>
          <w:szCs w:val="32"/>
        </w:rPr>
        <w:t>　</w:t>
      </w:r>
    </w:p>
    <w:p>
      <w:pPr>
        <w:pStyle w:val="2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分类设施标志及颜色</w:t>
      </w:r>
      <w:bookmarkEnd w:id="0"/>
    </w:p>
    <w:p>
      <w:pPr>
        <w:spacing w:after="0"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生活垃圾的分类设施标志应符合《生活垃圾分类标志》</w:t>
      </w:r>
      <w:bookmarkStart w:id="1" w:name="OLE_LINK6"/>
      <w:bookmarkStart w:id="2" w:name="OLE_LINK5"/>
      <w:r>
        <w:rPr>
          <w:rFonts w:ascii="Times New Roman" w:hAnsi="Times New Roman" w:eastAsia="宋体" w:cs="Times New Roman"/>
          <w:sz w:val="32"/>
          <w:szCs w:val="32"/>
        </w:rPr>
        <w:t>GB／T19095—2019</w:t>
      </w:r>
      <w:bookmarkEnd w:id="1"/>
      <w:bookmarkEnd w:id="2"/>
      <w:r>
        <w:rPr>
          <w:rFonts w:ascii="Times New Roman" w:hAnsi="Times New Roman" w:eastAsia="宋体" w:cs="Times New Roman"/>
          <w:sz w:val="32"/>
          <w:szCs w:val="32"/>
        </w:rPr>
        <w:t>的相关规定。</w:t>
      </w:r>
    </w:p>
    <w:p>
      <w:pPr>
        <w:spacing w:after="0"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垃圾分类标志说明表</w:t>
      </w:r>
      <w:bookmarkStart w:id="3" w:name="_GoBack"/>
      <w:bookmarkEnd w:id="3"/>
    </w:p>
    <w:tbl>
      <w:tblPr>
        <w:tblStyle w:val="4"/>
        <w:tblpPr w:leftFromText="180" w:rightFromText="180" w:vertAnchor="text" w:horzAnchor="page" w:tblpX="1800" w:tblpY="15"/>
        <w:tblOverlap w:val="never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0"/>
        <w:gridCol w:w="1615"/>
        <w:gridCol w:w="2683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75" w:type="dxa"/>
            <w:noWrap w:val="0"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2410" w:type="dxa"/>
            <w:noWrap w:val="0"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图形符号</w:t>
            </w:r>
          </w:p>
        </w:tc>
        <w:tc>
          <w:tcPr>
            <w:tcW w:w="1615" w:type="dxa"/>
            <w:noWrap w:val="0"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含义</w:t>
            </w:r>
          </w:p>
        </w:tc>
        <w:tc>
          <w:tcPr>
            <w:tcW w:w="2683" w:type="dxa"/>
            <w:noWrap w:val="0"/>
            <w:vAlign w:val="bottom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说明</w:t>
            </w:r>
          </w:p>
        </w:tc>
        <w:tc>
          <w:tcPr>
            <w:tcW w:w="1463" w:type="dxa"/>
            <w:noWrap w:val="0"/>
            <w:vAlign w:val="bottom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drawing>
                <wp:inline distT="0" distB="0" distL="114300" distR="114300">
                  <wp:extent cx="1415415" cy="1403985"/>
                  <wp:effectExtent l="0" t="0" r="13335" b="5715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可回收物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Recyclable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表示适宜回收利用的生活垃圾，包括纸类、塑料、金属、玻璃、织物等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drawing>
                <wp:inline distT="0" distB="0" distL="114300" distR="114300">
                  <wp:extent cx="1405890" cy="1403985"/>
                  <wp:effectExtent l="0" t="0" r="3810" b="5715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有害垃圾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Hazardous waste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表示《国家危险废物名录》中的家庭源危险废物，包括灯管、电池、家用化学品和家用过期药品等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drawing>
                <wp:inline distT="0" distB="0" distL="114300" distR="114300">
                  <wp:extent cx="1415415" cy="1403985"/>
                  <wp:effectExtent l="0" t="0" r="13335" b="5715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41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厨余垃圾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Food Waste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表示易腐烂的、含有机质的生活垃圾，包括家庭厨余垃圾，餐厨垃圾和其他厨余垃圾等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</w:rPr>
              <w:drawing>
                <wp:inline distT="0" distB="0" distL="114300" distR="114300">
                  <wp:extent cx="1410335" cy="1403985"/>
                  <wp:effectExtent l="0" t="0" r="18415" b="5715"/>
                  <wp:docPr id="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33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5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其他垃圾</w:t>
            </w:r>
          </w:p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Residual Waste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表示除可回收物、有害垃圾、厨余垃圾外的生活垃圾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黑色</w:t>
            </w:r>
          </w:p>
        </w:tc>
      </w:tr>
    </w:tbl>
    <w:p>
      <w:pPr>
        <w:spacing w:after="0"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after="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360" w:lineRule="auto"/>
        <w:jc w:val="both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0"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分类收集容器标志设置方案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94"/>
        <w:gridCol w:w="2256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标志含义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竖式组合标志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横式组合标注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可回收物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259840" cy="1780540"/>
                  <wp:effectExtent l="0" t="0" r="16510" b="10160"/>
                  <wp:docPr id="1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78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2558415" cy="1123950"/>
                  <wp:effectExtent l="0" t="0" r="13335" b="0"/>
                  <wp:docPr id="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有害垃圾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259840" cy="1780540"/>
                  <wp:effectExtent l="0" t="0" r="16510" b="10160"/>
                  <wp:docPr id="7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78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2564765" cy="1130300"/>
                  <wp:effectExtent l="0" t="0" r="6985" b="12700"/>
                  <wp:docPr id="8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76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厨余垃圾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259840" cy="1786255"/>
                  <wp:effectExtent l="0" t="0" r="16510" b="4445"/>
                  <wp:docPr id="3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2558415" cy="1130300"/>
                  <wp:effectExtent l="0" t="0" r="13335" b="12700"/>
                  <wp:docPr id="4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41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其他垃圾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1259840" cy="1780540"/>
                  <wp:effectExtent l="0" t="0" r="16510" b="10160"/>
                  <wp:docPr id="6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78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2552065" cy="1130300"/>
                  <wp:effectExtent l="0" t="0" r="635" b="12700"/>
                  <wp:docPr id="5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6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520" w:lineRule="exac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说明：</w:t>
      </w:r>
      <w:r>
        <w:rPr>
          <w:rFonts w:ascii="Times New Roman" w:hAnsi="Times New Roman" w:eastAsia="宋体" w:cs="Times New Roman"/>
          <w:sz w:val="32"/>
          <w:szCs w:val="32"/>
        </w:rPr>
        <w:t>分类收集容器正面标志应符合表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宋体" w:cs="Times New Roman"/>
          <w:sz w:val="32"/>
          <w:szCs w:val="32"/>
        </w:rPr>
        <w:t>的规定，其中，标志尺寸不宜小于正面面积60％。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2C40"/>
    <w:rsid w:val="10BF2C5F"/>
    <w:rsid w:val="45D02C40"/>
    <w:rsid w:val="6B6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ahoma" w:hAnsi="Tahoma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2021-04-08T08:11:00Z</dcterms:created>
  <dc:creator>本心</dc:creator>
  <cp:lastModifiedBy>Administrator</cp:lastModifiedBy>
  <dcterms:modified xsi:type="dcterms:W3CDTF">2021-04-22T09:34:56Z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D3AF4FC457E44927A5D3F0C379B83055</vt:lpwstr>
  </property>
</Properties>
</file>