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6"/>
          <w:szCs w:val="44"/>
          <w:lang w:val="en-US" w:eastAsia="zh-CN"/>
        </w:rPr>
      </w:pPr>
      <w:bookmarkStart w:id="0" w:name="_GoBack"/>
      <w:r>
        <w:rPr>
          <w:rFonts w:hint="eastAsia"/>
          <w:b/>
          <w:bCs/>
          <w:sz w:val="36"/>
          <w:szCs w:val="44"/>
          <w:lang w:val="en-US" w:eastAsia="zh-CN"/>
        </w:rPr>
        <w:t>广州北</w:t>
      </w:r>
      <w:r>
        <w:rPr>
          <w:rFonts w:hint="eastAsia" w:ascii="仿宋" w:hAnsi="仿宋" w:eastAsia="仿宋" w:cs="仿宋"/>
          <w:b/>
          <w:bCs/>
          <w:sz w:val="36"/>
          <w:szCs w:val="44"/>
          <w:lang w:val="en-US" w:eastAsia="zh-CN"/>
        </w:rPr>
        <w:t>˙</w:t>
      </w:r>
      <w:r>
        <w:rPr>
          <w:rFonts w:hint="eastAsia"/>
          <w:b/>
          <w:bCs/>
          <w:sz w:val="36"/>
          <w:szCs w:val="44"/>
          <w:lang w:val="en-US" w:eastAsia="zh-CN"/>
        </w:rPr>
        <w:t>中大时尚科技城 招商优惠政策</w:t>
      </w:r>
    </w:p>
    <w:bookmarkEnd w:id="0"/>
    <w:tbl>
      <w:tblPr>
        <w:tblStyle w:val="3"/>
        <w:tblW w:w="128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806"/>
        <w:gridCol w:w="9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2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租约周期</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3年1签，续租租金增幅不超过10%。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 租 期</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新签租户可享受前12个月免租。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租金标准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标准租金为20元/m³/月。广州市海珠区中大商圈纺织服装生产制造企业承租，可专享租金8折优惠，即16元/m²/月。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押金标准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押金为三个月租金，签合同时缴纳，在合同到期且无违约时一次性返还。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交费方式</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厂房租金按月缴结(一月一结)，在每月5日前缴结当月租金、管理费、水电费。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物管费标准: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1.2元/m²/月。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水费收费标准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执行清远市自来水公司工业用水标准，即按标准水价1.33元/ /m³+ 污水处理费1.2元/m³。如有工业废水产生的还需另外收取废水处理费，收费标准待定。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收费标准</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执行清远市大工业用电标准，即基本电费按23元/KVA/月+电度电费，其中电度电费按在高峰、平段、低谷时段内的实际用电量×时段电价。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5" w:hRule="atLeast"/>
        </w:trPr>
        <w:tc>
          <w:tcPr>
            <w:tcW w:w="12809" w:type="dxa"/>
            <w:gridSpan w:val="3"/>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高峰</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14：00-17：00   19：00-22：00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平段</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08：00-14：00   17：00-19：00  22：00-24：00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低谷</w:t>
            </w:r>
          </w:p>
        </w:tc>
        <w:tc>
          <w:tcPr>
            <w:tcW w:w="9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57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23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高账电价0.8046元/kwh;平段电价0.4993元/kwh；低谷电价0.2645元//kwh。</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br w:type="page"/>
      </w:r>
    </w:p>
    <w:tbl>
      <w:tblPr>
        <w:tblStyle w:val="3"/>
        <w:tblW w:w="116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609"/>
        <w:gridCol w:w="9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8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租约周期</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3年1签，续租租金增值不超过10%。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免租 期</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新签租户可享受前12个月免租。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租金标准</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单间800元/月,套间1200元/月。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押金标准</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押金为三个月租金，签合同时缴纳，在合同到期且无违约时一次性返还。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交费方式</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宿舍租金按月缴结(一月一结)，在每月5日前缴结当月租金、管理费、水电费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水费收费标准</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按供水公司的收费标准。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电费收费标准</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按供电公司的收费标准。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交付标准</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房间配空调、无线网络覆盖、配床架及床上用品。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9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以上宿舍即租赁优惠条件仅配套予本项目租赁厂房的广州市海珠区中大商圈生产制造型企业。</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TBiYTdlOWUxZjQ5OWE4ZTY0ODBkYmM4ZDU4NTIifQ=="/>
  </w:docVars>
  <w:rsids>
    <w:rsidRoot w:val="24E12533"/>
    <w:rsid w:val="24E12533"/>
    <w:rsid w:val="760A0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21"/>
    <w:basedOn w:val="2"/>
    <w:uiPriority w:val="0"/>
    <w:rPr>
      <w:rFonts w:ascii="Calibri" w:hAnsi="Calibri" w:cs="Calibri"/>
      <w:color w:val="000000"/>
      <w:sz w:val="21"/>
      <w:szCs w:val="21"/>
      <w:u w:val="none"/>
    </w:rPr>
  </w:style>
  <w:style w:type="character" w:customStyle="1" w:styleId="6">
    <w:name w:val="font11"/>
    <w:basedOn w:val="2"/>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2023-01-31T05:56:00Z</dcterms:created>
  <dc:creator>被遗忘的角落1411529532</dc:creator>
  <cp:lastModifiedBy>chenhao</cp:lastModifiedBy>
  <cp:lastPrinted>2023-02-17T09:41:09Z</cp:lastPrinted>
  <dcterms:modified xsi:type="dcterms:W3CDTF">2023-02-17T13:40:32Z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CD318972E78F427BBBC50AC2631C52E5</vt:lpwstr>
  </property>
</Properties>
</file>