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44"/>
          <w:szCs w:val="44"/>
        </w:rPr>
      </w:pPr>
    </w:p>
    <w:p>
      <w:pPr>
        <w:jc w:val="center"/>
        <w:rPr>
          <w:rFonts w:ascii="仿宋_GB2312" w:eastAsia="仿宋_GB2312"/>
          <w:b/>
          <w:sz w:val="44"/>
          <w:szCs w:val="44"/>
        </w:rPr>
      </w:pPr>
      <w:r>
        <w:rPr>
          <w:rFonts w:hint="eastAsia" w:ascii="仿宋_GB2312" w:eastAsia="仿宋_GB2312"/>
          <w:b/>
          <w:sz w:val="44"/>
          <w:szCs w:val="44"/>
        </w:rPr>
        <w:t>普宁市行政事业单位国有资产</w:t>
      </w:r>
    </w:p>
    <w:p>
      <w:pPr>
        <w:jc w:val="center"/>
        <w:rPr>
          <w:rFonts w:ascii="仿宋_GB2312" w:eastAsia="仿宋_GB2312"/>
          <w:b/>
          <w:sz w:val="44"/>
          <w:szCs w:val="44"/>
        </w:rPr>
      </w:pPr>
      <w:r>
        <w:rPr>
          <w:rFonts w:hint="eastAsia" w:ascii="仿宋_GB2312" w:eastAsia="仿宋_GB2312"/>
          <w:b/>
          <w:sz w:val="44"/>
          <w:szCs w:val="44"/>
        </w:rPr>
        <w:t>使用管理办法</w:t>
      </w:r>
    </w:p>
    <w:p>
      <w:pPr>
        <w:jc w:val="center"/>
        <w:rPr>
          <w:rFonts w:ascii="仿宋_GB2312" w:eastAsia="仿宋_GB2312"/>
          <w:sz w:val="32"/>
          <w:szCs w:val="32"/>
        </w:rPr>
      </w:pPr>
    </w:p>
    <w:p>
      <w:pPr>
        <w:pStyle w:val="11"/>
        <w:numPr>
          <w:ilvl w:val="0"/>
          <w:numId w:val="1"/>
        </w:numPr>
        <w:ind w:firstLineChars="0"/>
        <w:jc w:val="center"/>
        <w:rPr>
          <w:rFonts w:ascii="仿宋_GB2312" w:eastAsia="仿宋_GB2312"/>
          <w:b/>
          <w:sz w:val="32"/>
          <w:szCs w:val="32"/>
        </w:rPr>
      </w:pPr>
      <w:r>
        <w:rPr>
          <w:rFonts w:hint="eastAsia" w:ascii="仿宋_GB2312" w:eastAsia="仿宋_GB2312"/>
          <w:b/>
          <w:sz w:val="32"/>
          <w:szCs w:val="32"/>
        </w:rPr>
        <w:t xml:space="preserve">总 则 </w:t>
      </w:r>
    </w:p>
    <w:p>
      <w:pPr>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为了规范和加强我市行政事业单位国有资产使用管理，提高资产使用效益，防止国有资产流失，根据《行政事业性国有资产管理办法》（国务院令738号）、《行政单位国有资产管理暂行办法》(财政部令第 35号)、《事业单位国有资产管理暂行办法》(财政部令第 36号)等有关规定，参照揭阳市财政局《揭阳市市直行政事业单位国有资产使用管理办法》，结合我市实际，制定本办法。</w:t>
      </w:r>
    </w:p>
    <w:p>
      <w:pPr>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本办法适用于乡镇人民政府、街道办事处，市直党委机关、人大机关、行政机关、政协机关、各民主党派机关、参照公务员制度管理的事业单位和社会团体及其他各类事业单位(以下简称行政事业单位)。</w:t>
      </w:r>
    </w:p>
    <w:p>
      <w:pPr>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本办法所称行政事业单位国有资产，是指行政事业单位占有、使用的，依法确认为国家所有的，能以货币计量的各种经济资源的总称。</w:t>
      </w:r>
    </w:p>
    <w:p>
      <w:pPr>
        <w:ind w:firstLine="643"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行政事业单位国有资产使用应遵循权属清晰、安全完整、风险控制、注重绩效的原则。</w:t>
      </w:r>
    </w:p>
    <w:p>
      <w:pPr>
        <w:ind w:firstLine="643"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行政事业单位国有资产使用包括单位自用、对外投资(合作)和出租出借等。国有资产使用应首先保证行政单位顺利履行职能和事业单位正常发展的需要。</w:t>
      </w:r>
    </w:p>
    <w:p>
      <w:pPr>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市人民政府、市财政局、各行政事业单位主管部门(以下简称主管部门)按照规定权限对行政事业单位国有资产自用、对外投资(合作)和出租出借事项进行审批(审核)。各行政事业单位负责本单位国有资产使用的具体管理。</w:t>
      </w:r>
    </w:p>
    <w:p>
      <w:pPr>
        <w:ind w:firstLine="643" w:firstLineChars="20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市人民政府、市财政局对市行政事业单位国有资产使用事项的批复，是行政事业单位办理产权登记和账务处理的重要依据。账务处理按照国家行政事业单位财务和会计制度的有关规定执行。</w:t>
      </w:r>
    </w:p>
    <w:p>
      <w:pPr>
        <w:ind w:firstLine="643"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主管部门、行政事业单位在国有资产使用过程中不得有下列行为:</w:t>
      </w:r>
    </w:p>
    <w:p>
      <w:pPr>
        <w:ind w:firstLine="640" w:firstLineChars="200"/>
        <w:rPr>
          <w:rFonts w:ascii="仿宋_GB2312" w:eastAsia="仿宋_GB2312"/>
          <w:sz w:val="32"/>
          <w:szCs w:val="32"/>
        </w:rPr>
      </w:pPr>
      <w:r>
        <w:rPr>
          <w:rFonts w:hint="eastAsia" w:ascii="仿宋_GB2312" w:eastAsia="仿宋_GB2312"/>
          <w:sz w:val="32"/>
          <w:szCs w:val="32"/>
        </w:rPr>
        <w:t>(一)未按规定权限履行审批程序，擅自对国有资产进行处置、对外投资(合作)和出租出借，以冠名权等无形资产对外合作;</w:t>
      </w:r>
    </w:p>
    <w:p>
      <w:pPr>
        <w:ind w:firstLine="640" w:firstLineChars="200"/>
        <w:rPr>
          <w:rFonts w:ascii="仿宋_GB2312" w:eastAsia="仿宋_GB2312"/>
          <w:sz w:val="32"/>
          <w:szCs w:val="32"/>
        </w:rPr>
      </w:pPr>
      <w:r>
        <w:rPr>
          <w:rFonts w:hint="eastAsia" w:ascii="仿宋_GB2312" w:eastAsia="仿宋_GB2312"/>
          <w:sz w:val="32"/>
          <w:szCs w:val="32"/>
        </w:rPr>
        <w:t>(二)对不符合规定的对外投资(合作)和出租出借事项予以审批;对不符合规定将冠名权等无形资产对外合作事项予以审批;</w:t>
      </w:r>
    </w:p>
    <w:p>
      <w:pPr>
        <w:ind w:firstLine="640" w:firstLineChars="200"/>
        <w:rPr>
          <w:rFonts w:ascii="仿宋_GB2312" w:eastAsia="仿宋_GB2312"/>
          <w:sz w:val="32"/>
          <w:szCs w:val="32"/>
        </w:rPr>
      </w:pPr>
      <w:r>
        <w:rPr>
          <w:rFonts w:hint="eastAsia" w:ascii="仿宋_GB2312" w:eastAsia="仿宋_GB2312"/>
          <w:sz w:val="32"/>
          <w:szCs w:val="32"/>
        </w:rPr>
        <w:t>(三)串通作弊，暗箱操作，违规利用国有资产对外投资(合作)和出租出借;</w:t>
      </w:r>
      <w:r>
        <w:rPr>
          <w:rFonts w:hint="eastAsia"/>
        </w:rPr>
        <w:t xml:space="preserve"> </w:t>
      </w:r>
    </w:p>
    <w:p>
      <w:pPr>
        <w:ind w:firstLine="640" w:firstLineChars="200"/>
        <w:rPr>
          <w:rFonts w:ascii="仿宋_GB2312" w:eastAsia="仿宋_GB2312"/>
          <w:sz w:val="32"/>
          <w:szCs w:val="32"/>
        </w:rPr>
      </w:pPr>
      <w:r>
        <w:rPr>
          <w:rFonts w:hint="eastAsia" w:ascii="仿宋_GB2312" w:eastAsia="仿宋_GB2312"/>
          <w:sz w:val="32"/>
          <w:szCs w:val="32"/>
        </w:rPr>
        <w:t>(四)其他违反国家有关规定造成单位资产损失的行为。</w:t>
      </w:r>
    </w:p>
    <w:p>
      <w:pPr>
        <w:ind w:firstLine="643"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行政事业单位国有资产使用应按照国有资产信息化管理的要求，及时将资产变动信息录入行政事业单位资产管理信息系统，对本单位国有资产实行动态管理;对本单位对外投资(合作)和出租出借资产实行专项管理，并在单位财务会计报表中披露相关信息。</w:t>
      </w:r>
    </w:p>
    <w:p>
      <w:pPr>
        <w:ind w:firstLine="643" w:firstLineChars="200"/>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行政事业单位拟对外投资(合作)和出租出借的国有资产的权属应当清晰。权属关系不明确或者存在权属纠纷的资产不得进行对外投资(合作)和出租出借。</w:t>
      </w:r>
    </w:p>
    <w:p>
      <w:pPr>
        <w:ind w:firstLine="643" w:firstLineChars="200"/>
        <w:rPr>
          <w:rFonts w:ascii="仿宋_GB2312" w:eastAsia="仿宋_GB2312"/>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市财政局、主管部门和行政事业单位要根据有关工作要求和特定经济行为需要，按照规定的政策、工作程序和方法开展资产清查核实工作，做好事业单位及其所办企业国有资产产权登记工作。</w:t>
      </w:r>
    </w:p>
    <w:p>
      <w:pPr>
        <w:ind w:firstLine="640" w:firstLineChars="200"/>
        <w:rPr>
          <w:rFonts w:ascii="仿宋_GB2312" w:eastAsia="仿宋_GB2312"/>
          <w:sz w:val="32"/>
          <w:szCs w:val="32"/>
        </w:rPr>
      </w:pPr>
    </w:p>
    <w:p>
      <w:pPr>
        <w:ind w:firstLine="643" w:firstLineChars="200"/>
        <w:jc w:val="center"/>
        <w:rPr>
          <w:rFonts w:ascii="仿宋_GB2312" w:eastAsia="仿宋_GB2312"/>
          <w:b/>
          <w:sz w:val="32"/>
          <w:szCs w:val="32"/>
        </w:rPr>
      </w:pPr>
      <w:r>
        <w:rPr>
          <w:rFonts w:hint="eastAsia" w:ascii="仿宋_GB2312" w:eastAsia="仿宋_GB2312"/>
          <w:b/>
          <w:sz w:val="32"/>
          <w:szCs w:val="32"/>
        </w:rPr>
        <w:t>第二章 资产购建和自用</w:t>
      </w:r>
    </w:p>
    <w:p>
      <w:pPr>
        <w:ind w:firstLine="643" w:firstLineChars="200"/>
        <w:rPr>
          <w:rFonts w:ascii="仿宋_GB2312" w:eastAsia="仿宋_GB2312"/>
          <w:sz w:val="32"/>
          <w:szCs w:val="32"/>
        </w:rPr>
      </w:pPr>
      <w:r>
        <w:rPr>
          <w:rFonts w:hint="eastAsia" w:ascii="仿宋_GB2312" w:eastAsia="仿宋_GB2312"/>
          <w:b/>
          <w:sz w:val="32"/>
          <w:szCs w:val="32"/>
        </w:rPr>
        <w:t>第十二条</w:t>
      </w:r>
      <w:r>
        <w:rPr>
          <w:rFonts w:hint="eastAsia" w:ascii="仿宋_GB2312" w:eastAsia="仿宋_GB2312"/>
          <w:sz w:val="32"/>
          <w:szCs w:val="32"/>
        </w:rPr>
        <w:t xml:space="preserve">  行政事业单位应按照国家和省市有关规定，结合本单位实际，制定本单位内部资产管理的具体办法,建立健全资产的购建、验收、领用、使用、保管和维护等内部管理流程，规范国有资产使用行为。</w:t>
      </w:r>
    </w:p>
    <w:p>
      <w:pPr>
        <w:ind w:firstLine="643" w:firstLineChars="200"/>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行政事业单位应当建立资产购建制度。资产购建应当进行充分论证，由本单位资产管理部门会同财务部门严格按照资产配置标准和工作需要编制资产购建计划。</w:t>
      </w:r>
    </w:p>
    <w:p>
      <w:pPr>
        <w:ind w:firstLine="640" w:firstLineChars="200"/>
        <w:rPr>
          <w:rFonts w:ascii="仿宋_GB2312" w:eastAsia="仿宋_GB2312"/>
          <w:sz w:val="32"/>
          <w:szCs w:val="32"/>
        </w:rPr>
      </w:pPr>
      <w:r>
        <w:rPr>
          <w:rFonts w:hint="eastAsia" w:ascii="仿宋_GB2312" w:eastAsia="仿宋_GB2312"/>
          <w:sz w:val="32"/>
          <w:szCs w:val="32"/>
        </w:rPr>
        <w:t>对需要报批的项目，应当报市财政局审批，列入部门预算后组织采购;对不需要报批的资产购建项目，单位资产管理部门会同财务部门编制采购预算，经单位领导批准后，列入部门预算组织采购。属于政府采购范围的资产购建，应当依法实施政府采购;不需政府采购的资产购建，单位内部应严格建立采购与付款程序，加强申购、审批、合同订立、采购、验收、付款等环节的内部控制。</w:t>
      </w:r>
    </w:p>
    <w:p>
      <w:pPr>
        <w:ind w:firstLine="643" w:firstLineChars="200"/>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行政事业单位应当建立资产入库验收登记制度。对单位购置、接收捐赠、无偿划拨等方式获得的资产应及时办理验收入库手续，严把数量、质量关，验收合格后送达具体使用部门;自建资产应及时办理竣工验收、竣工财务决算编报以及按要求办理资产移交和产权登记。行政事业单位财务管理部门应根据资产的相关凭证或文件及时进行账务处理。</w:t>
      </w:r>
    </w:p>
    <w:p>
      <w:pPr>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行政事业单位应当建立资产保管清查制度，其资产管理部门应按照实物量和价值量并重的原则，至少每年一次定期对实物资产进行清查盘点，完善资产管理账表及有关资料，做到账、卡、实物相符。对达到报废条件的国有资产应当及时清理，按有关规定处理。</w:t>
      </w:r>
    </w:p>
    <w:p>
      <w:pPr>
        <w:ind w:firstLine="643" w:firstLineChars="200"/>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行政事业单位应建立资产领用、交回制度。资产领用应由使用单位提交使用计划，资产出库时保管人员应及时办理出库手续。办公用资产应落实到人，使用人离职时，所用资产应按规定交回。</w:t>
      </w:r>
    </w:p>
    <w:p>
      <w:pPr>
        <w:ind w:firstLine="643" w:firstLineChars="200"/>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行政事业单位应当建立资产处置审批制度。资产处置，应由单位资产使用部门向资产管理部门和财务部门提出书面申请，按资产管理审批权限报相关部门批准后执行。</w:t>
      </w:r>
    </w:p>
    <w:p>
      <w:pPr>
        <w:ind w:firstLine="643" w:firstLineChars="200"/>
        <w:rPr>
          <w:rFonts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行政事业单位应当建立健全资产管理责任制，落实专人管理资产，明确责任，对资产保管、使用的相关人员进行考核和监督，对资产丢失、毁损等情况实行责任追究制度。</w:t>
      </w:r>
    </w:p>
    <w:p>
      <w:pPr>
        <w:ind w:firstLine="643" w:firstLineChars="200"/>
        <w:rPr>
          <w:rFonts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行政事业单位应当建立内部审计和考评制度，定期对本单位的财务及资产使用计划、执行使用情况及绩效目标进行审计，防止资产使用不当造成损失。建立单位法定代表人和资产管理人员调离、离任资产审计或检查制度，对审计或检查中发现的问题应及时解决。</w:t>
      </w:r>
    </w:p>
    <w:p>
      <w:pPr>
        <w:ind w:firstLine="643" w:firstLineChars="200"/>
        <w:rPr>
          <w:rFonts w:ascii="仿宋_GB2312" w:eastAsia="仿宋_GB2312"/>
          <w:sz w:val="32"/>
          <w:szCs w:val="32"/>
        </w:rPr>
      </w:pPr>
      <w:r>
        <w:rPr>
          <w:rFonts w:hint="eastAsia" w:ascii="仿宋_GB2312" w:eastAsia="仿宋_GB2312"/>
          <w:b/>
          <w:sz w:val="32"/>
          <w:szCs w:val="32"/>
        </w:rPr>
        <w:t>第二十条</w:t>
      </w:r>
      <w:r>
        <w:rPr>
          <w:rFonts w:hint="eastAsia" w:ascii="仿宋_GB2312" w:eastAsia="仿宋_GB2312"/>
          <w:sz w:val="32"/>
          <w:szCs w:val="32"/>
        </w:rPr>
        <w:t xml:space="preserve">  行政事业单位应认真做好自用资产使用管理，经常检查并改善资产使用状况，减少资产的非正常损耗，做到高效节约、物尽其用，保障国有资产的安全完整，充分发挥国有资产使用效益，防止国有资产使用过程中的不当损失和浪费。</w:t>
      </w:r>
    </w:p>
    <w:p>
      <w:pPr>
        <w:ind w:firstLine="643" w:firstLineChars="200"/>
        <w:rPr>
          <w:rFonts w:ascii="仿宋_GB2312" w:eastAsia="仿宋_GB2312"/>
          <w:sz w:val="32"/>
          <w:szCs w:val="32"/>
        </w:rPr>
      </w:pPr>
      <w:r>
        <w:rPr>
          <w:rFonts w:hint="eastAsia" w:ascii="仿宋_GB2312" w:eastAsia="仿宋_GB2312"/>
          <w:b/>
          <w:sz w:val="32"/>
          <w:szCs w:val="32"/>
        </w:rPr>
        <w:t>第二十一条</w:t>
      </w:r>
      <w:r>
        <w:rPr>
          <w:rFonts w:hint="eastAsia" w:ascii="仿宋_GB2312" w:eastAsia="仿宋_GB2312"/>
          <w:sz w:val="32"/>
          <w:szCs w:val="32"/>
        </w:rPr>
        <w:t xml:space="preserve">  市财政局、主管部门引导和鼓励事业单位之间实行国有资产共享共用，建立资产共享共用与资产绩效、资产配置、单位预算挂钩的联动机制。各行政事业单位应积极推进本单位国有资产的共享共用工作，提高国有资产使用效益。</w:t>
      </w:r>
    </w:p>
    <w:p>
      <w:pPr>
        <w:ind w:firstLine="640" w:firstLineChars="200"/>
        <w:rPr>
          <w:rFonts w:ascii="仿宋_GB2312" w:eastAsia="仿宋_GB2312"/>
          <w:sz w:val="32"/>
          <w:szCs w:val="32"/>
        </w:rPr>
      </w:pPr>
      <w:r>
        <w:rPr>
          <w:rFonts w:hint="eastAsia" w:ascii="仿宋_GB2312" w:eastAsia="仿宋_GB2312"/>
          <w:sz w:val="32"/>
          <w:szCs w:val="32"/>
        </w:rPr>
        <w:t>除应付突发事件的专用设施外，市财政局有权按规定对行政事业单位超标配置、低效运转或长期闲置的国有资产进行调剂使用。</w:t>
      </w:r>
    </w:p>
    <w:p>
      <w:pPr>
        <w:ind w:firstLine="643" w:firstLineChars="200"/>
        <w:rPr>
          <w:rFonts w:ascii="仿宋_GB2312" w:eastAsia="仿宋_GB2312"/>
          <w:sz w:val="32"/>
          <w:szCs w:val="32"/>
        </w:rPr>
      </w:pPr>
      <w:r>
        <w:rPr>
          <w:rFonts w:hint="eastAsia" w:ascii="仿宋_GB2312" w:eastAsia="仿宋_GB2312"/>
          <w:b/>
          <w:sz w:val="32"/>
          <w:szCs w:val="32"/>
        </w:rPr>
        <w:t>第二十二条</w:t>
      </w:r>
      <w:r>
        <w:rPr>
          <w:rFonts w:hint="eastAsia" w:ascii="仿宋_GB2312" w:eastAsia="仿宋_GB2312"/>
          <w:sz w:val="32"/>
          <w:szCs w:val="32"/>
        </w:rPr>
        <w:t xml:space="preserve">  行政事业单位应当建立资产统计报告制度，定期编报资产统计报告，及时反映本单位资产使用情况和资产增减变动情况。应于每个会计年度终了后，按照财政部门规定的部门决算报表格式、内容和要求，对国有资产使用情况做出报告。</w:t>
      </w:r>
    </w:p>
    <w:p>
      <w:pPr>
        <w:rPr>
          <w:rFonts w:ascii="仿宋_GB2312" w:eastAsia="仿宋_GB2312"/>
          <w:b/>
          <w:sz w:val="32"/>
          <w:szCs w:val="32"/>
        </w:rPr>
      </w:pPr>
    </w:p>
    <w:p>
      <w:pPr>
        <w:ind w:firstLine="643" w:firstLineChars="200"/>
        <w:jc w:val="center"/>
        <w:rPr>
          <w:rFonts w:ascii="仿宋_GB2312" w:eastAsia="仿宋_GB2312"/>
          <w:b/>
          <w:sz w:val="32"/>
          <w:szCs w:val="32"/>
        </w:rPr>
      </w:pPr>
      <w:r>
        <w:rPr>
          <w:rFonts w:hint="eastAsia" w:ascii="仿宋_GB2312" w:eastAsia="仿宋_GB2312"/>
          <w:b/>
          <w:sz w:val="32"/>
          <w:szCs w:val="32"/>
        </w:rPr>
        <w:t>第三章 对外投资(合作)</w:t>
      </w:r>
    </w:p>
    <w:p>
      <w:pPr>
        <w:ind w:firstLine="643" w:firstLineChars="200"/>
        <w:rPr>
          <w:rFonts w:ascii="仿宋_GB2312" w:eastAsia="仿宋_GB2312"/>
          <w:sz w:val="32"/>
          <w:szCs w:val="32"/>
        </w:rPr>
      </w:pPr>
      <w:r>
        <w:rPr>
          <w:rFonts w:hint="eastAsia" w:ascii="仿宋_GB2312" w:eastAsia="仿宋_GB2312"/>
          <w:b/>
          <w:sz w:val="32"/>
          <w:szCs w:val="32"/>
        </w:rPr>
        <w:t>第二十三条</w:t>
      </w:r>
      <w:r>
        <w:rPr>
          <w:rFonts w:hint="eastAsia" w:ascii="仿宋_GB2312" w:eastAsia="仿宋_GB2312"/>
          <w:sz w:val="32"/>
          <w:szCs w:val="32"/>
        </w:rPr>
        <w:t xml:space="preserve">  除法律法规另有规定外，行政单位不得利用国有资产对外担保，不得以任何形式利用占有、使用的国有资产举办经济实体和对外投资(合作)。</w:t>
      </w:r>
    </w:p>
    <w:p>
      <w:pPr>
        <w:ind w:firstLine="640" w:firstLineChars="200"/>
        <w:rPr>
          <w:rFonts w:ascii="仿宋_GB2312" w:eastAsia="仿宋_GB2312"/>
          <w:sz w:val="32"/>
          <w:szCs w:val="32"/>
        </w:rPr>
      </w:pPr>
      <w:r>
        <w:rPr>
          <w:rFonts w:hint="eastAsia" w:ascii="仿宋_GB2312" w:eastAsia="仿宋_GB2312"/>
          <w:sz w:val="32"/>
          <w:szCs w:val="32"/>
        </w:rPr>
        <w:t>本办法实施前已经用占有、使用的国有资产举办经济实体的，应当按照党政机关与所办经济实体脱钩的有关规定进行脱钩。脱钩之前，行政单位应当按照国家有关规定对举办的经济实体的经济效益、收益分配及资产使用情况等进行清算，并将资产处置情况和财务收支结余处理情况报市财政局备案。</w:t>
      </w:r>
    </w:p>
    <w:p>
      <w:pPr>
        <w:ind w:firstLine="643" w:firstLineChars="200"/>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事业单位对外投资(合作)必须严格履行审批程序，应保证单位正常运转和事业发展，加强风险管控等。严格控制货币性资金对外投资，利用非货币性资产进行对外投资(合作)的，应当严格履行资产评估程序，法律另有规定的，从其规定。不得利用财政拨款和财政拨款结余对外投资。加强无形资产对外投资(合作)的管理，防止国有资产流失。</w:t>
      </w:r>
    </w:p>
    <w:p>
      <w:pPr>
        <w:ind w:firstLine="643" w:firstLineChars="200"/>
        <w:rPr>
          <w:rFonts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xml:space="preserve">  事业单位利用国有资产对外投资(合作)，应当进行必要的可行性论证，并提出申请，经主管部门审核后,报市财政局或市政府审批。单项或批量资产评估价值50万元（含）以上的，经主管部门初审，市财政局审核后，报市政府审批。单项或批量资产评估价值50万元以下的，经主管部门审核后，报市财政局审批。主管部门应对事业单位申报材料的完整性、决策过程的合规性、拟投资项目资金来源的合理性等进行审查，严格控制资产负债率过高的事业单位的对外投资(合作)行为。</w:t>
      </w:r>
    </w:p>
    <w:p>
      <w:pPr>
        <w:ind w:firstLine="643" w:firstLineChars="200"/>
        <w:rPr>
          <w:rFonts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xml:space="preserve">  事业单位对外投资(合作)项目进行可行性论证，可借助中介机构或组织有关专家论证，主要包括以下几个方面:</w:t>
      </w:r>
    </w:p>
    <w:p>
      <w:pPr>
        <w:ind w:firstLine="640" w:firstLineChars="200"/>
        <w:rPr>
          <w:rFonts w:ascii="仿宋_GB2312" w:eastAsia="仿宋_GB2312"/>
          <w:sz w:val="32"/>
          <w:szCs w:val="32"/>
        </w:rPr>
      </w:pPr>
      <w:r>
        <w:rPr>
          <w:rFonts w:hint="eastAsia" w:ascii="仿宋_GB2312" w:eastAsia="仿宋_GB2312"/>
          <w:sz w:val="32"/>
          <w:szCs w:val="32"/>
        </w:rPr>
        <w:t>(一)投资(合作)项目是否符合法律、法规和国家有关政策特别是产业政策的规定和要求；</w:t>
      </w:r>
    </w:p>
    <w:p>
      <w:pPr>
        <w:ind w:firstLine="640" w:firstLineChars="200"/>
        <w:rPr>
          <w:rFonts w:ascii="仿宋_GB2312" w:eastAsia="仿宋_GB2312"/>
          <w:sz w:val="32"/>
          <w:szCs w:val="32"/>
        </w:rPr>
      </w:pPr>
      <w:r>
        <w:rPr>
          <w:rFonts w:hint="eastAsia" w:ascii="仿宋_GB2312" w:eastAsia="仿宋_GB2312"/>
          <w:sz w:val="32"/>
          <w:szCs w:val="32"/>
        </w:rPr>
        <w:t>(二)投资(合作)项目的产业、行业背景；</w:t>
      </w:r>
    </w:p>
    <w:p>
      <w:pPr>
        <w:ind w:firstLine="420" w:firstLineChars="200"/>
        <w:rPr>
          <w:rFonts w:ascii="仿宋_GB2312" w:eastAsia="仿宋_GB2312"/>
          <w:sz w:val="32"/>
          <w:szCs w:val="32"/>
        </w:rPr>
      </w:pPr>
      <w:r>
        <w:rPr>
          <w:rFonts w:hint="eastAsia"/>
        </w:rPr>
        <w:t xml:space="preserve"> </w:t>
      </w:r>
      <w:r>
        <w:rPr>
          <w:rFonts w:hint="eastAsia" w:ascii="仿宋_GB2312" w:eastAsia="仿宋_GB2312"/>
          <w:sz w:val="32"/>
          <w:szCs w:val="32"/>
        </w:rPr>
        <w:t xml:space="preserve"> (三)投资(合作)项目的竞争力分析；</w:t>
      </w:r>
    </w:p>
    <w:p>
      <w:pPr>
        <w:ind w:firstLine="640" w:firstLineChars="200"/>
        <w:rPr>
          <w:rFonts w:ascii="仿宋_GB2312" w:eastAsia="仿宋_GB2312"/>
          <w:sz w:val="32"/>
          <w:szCs w:val="32"/>
        </w:rPr>
      </w:pPr>
      <w:r>
        <w:rPr>
          <w:rFonts w:hint="eastAsia" w:ascii="仿宋_GB2312" w:eastAsia="仿宋_GB2312"/>
          <w:sz w:val="32"/>
          <w:szCs w:val="32"/>
        </w:rPr>
        <w:t>(四)投资(合作)项目的收益与风险评估；</w:t>
      </w:r>
    </w:p>
    <w:p>
      <w:pPr>
        <w:ind w:firstLine="643" w:firstLineChars="200"/>
        <w:rPr>
          <w:rFonts w:ascii="仿宋_GB2312" w:eastAsia="仿宋_GB2312"/>
          <w:sz w:val="32"/>
          <w:szCs w:val="32"/>
        </w:rPr>
      </w:pPr>
      <w:r>
        <w:rPr>
          <w:rFonts w:hint="eastAsia" w:ascii="仿宋_GB2312" w:eastAsia="仿宋_GB2312"/>
          <w:b/>
          <w:sz w:val="32"/>
          <w:szCs w:val="32"/>
        </w:rPr>
        <w:t>第二十七条</w:t>
      </w:r>
      <w:r>
        <w:rPr>
          <w:rFonts w:hint="eastAsia" w:ascii="仿宋_GB2312" w:eastAsia="仿宋_GB2312"/>
          <w:sz w:val="32"/>
          <w:szCs w:val="32"/>
        </w:rPr>
        <w:t xml:space="preserve">  事业单位申请利用国有资产对外投资(合作)，需根据实际情况提供如下材料，并对材料的真实性、有效性、准确性负责:</w:t>
      </w:r>
    </w:p>
    <w:p>
      <w:pPr>
        <w:ind w:firstLine="640" w:firstLineChars="200"/>
        <w:rPr>
          <w:rFonts w:ascii="仿宋_GB2312" w:eastAsia="仿宋_GB2312"/>
          <w:sz w:val="32"/>
          <w:szCs w:val="32"/>
        </w:rPr>
      </w:pPr>
      <w:r>
        <w:rPr>
          <w:rFonts w:hint="eastAsia" w:ascii="仿宋_GB2312" w:eastAsia="仿宋_GB2312"/>
          <w:sz w:val="32"/>
          <w:szCs w:val="32"/>
        </w:rPr>
        <w:t>(一)事业单位对外投资(合作)事项的书面申请;</w:t>
      </w:r>
    </w:p>
    <w:p>
      <w:pPr>
        <w:ind w:firstLine="640" w:firstLineChars="200"/>
        <w:rPr>
          <w:rFonts w:ascii="仿宋_GB2312" w:eastAsia="仿宋_GB2312"/>
          <w:sz w:val="32"/>
          <w:szCs w:val="32"/>
        </w:rPr>
      </w:pPr>
      <w:r>
        <w:rPr>
          <w:rFonts w:hint="eastAsia" w:ascii="仿宋_GB2312" w:eastAsia="仿宋_GB2312"/>
          <w:sz w:val="32"/>
          <w:szCs w:val="32"/>
        </w:rPr>
        <w:t>(二)拟对外投资(合作)资产的价值凭证及权属证明，如购货发票或收据、工程决算副本、国有土地使用权证、房屋所有权证、股权等凭据的复印件(加盖单位公章);</w:t>
      </w:r>
    </w:p>
    <w:p>
      <w:pPr>
        <w:ind w:firstLine="640" w:firstLineChars="200"/>
        <w:rPr>
          <w:rFonts w:ascii="仿宋_GB2312" w:eastAsia="仿宋_GB2312"/>
          <w:sz w:val="32"/>
          <w:szCs w:val="32"/>
        </w:rPr>
      </w:pPr>
      <w:r>
        <w:rPr>
          <w:rFonts w:hint="eastAsia" w:ascii="仿宋_GB2312" w:eastAsia="仿宋_GB2312"/>
          <w:sz w:val="32"/>
          <w:szCs w:val="32"/>
        </w:rPr>
        <w:t>(三)进行对外投资(合作)的可行性分析报告，中介机构出具的资产评估报告；</w:t>
      </w:r>
    </w:p>
    <w:p>
      <w:pPr>
        <w:ind w:firstLine="640" w:firstLineChars="200"/>
        <w:rPr>
          <w:rFonts w:ascii="仿宋_GB2312" w:eastAsia="仿宋_GB2312"/>
          <w:sz w:val="32"/>
          <w:szCs w:val="32"/>
        </w:rPr>
      </w:pPr>
      <w:r>
        <w:rPr>
          <w:rFonts w:hint="eastAsia" w:ascii="仿宋_GB2312" w:eastAsia="仿宋_GB2312"/>
          <w:sz w:val="32"/>
          <w:szCs w:val="32"/>
        </w:rPr>
        <w:t>(四)同意利用国有资产对外投资(合作)的领导班子会议决议或会议纪要;</w:t>
      </w:r>
    </w:p>
    <w:p>
      <w:pPr>
        <w:ind w:firstLine="640" w:firstLineChars="200"/>
        <w:rPr>
          <w:rFonts w:ascii="仿宋_GB2312" w:eastAsia="仿宋_GB2312"/>
          <w:sz w:val="32"/>
          <w:szCs w:val="32"/>
        </w:rPr>
      </w:pPr>
      <w:r>
        <w:rPr>
          <w:rFonts w:hint="eastAsia" w:ascii="仿宋_GB2312" w:eastAsia="仿宋_GB2312"/>
          <w:sz w:val="32"/>
          <w:szCs w:val="32"/>
        </w:rPr>
        <w:t>(五)填写《行政事业单位国有资产处置审批表》（附件3）;</w:t>
      </w:r>
    </w:p>
    <w:p>
      <w:pPr>
        <w:ind w:firstLine="640" w:firstLineChars="200"/>
        <w:rPr>
          <w:rFonts w:ascii="仿宋_GB2312" w:eastAsia="仿宋_GB2312"/>
          <w:sz w:val="32"/>
          <w:szCs w:val="32"/>
        </w:rPr>
      </w:pPr>
      <w:r>
        <w:rPr>
          <w:rFonts w:hint="eastAsia" w:ascii="仿宋_GB2312" w:eastAsia="仿宋_GB2312"/>
          <w:sz w:val="32"/>
          <w:szCs w:val="32"/>
        </w:rPr>
        <w:t>(六)拟创办经济实体的章程和市场监管部门下发的企业名称预先核准通知书;</w:t>
      </w:r>
    </w:p>
    <w:p>
      <w:pPr>
        <w:ind w:firstLine="640" w:firstLineChars="200"/>
        <w:rPr>
          <w:rFonts w:ascii="仿宋_GB2312" w:eastAsia="仿宋_GB2312"/>
          <w:sz w:val="32"/>
          <w:szCs w:val="32"/>
        </w:rPr>
      </w:pPr>
      <w:r>
        <w:rPr>
          <w:rFonts w:hint="eastAsia" w:ascii="仿宋_GB2312" w:eastAsia="仿宋_GB2312"/>
          <w:sz w:val="32"/>
          <w:szCs w:val="32"/>
        </w:rPr>
        <w:t>(七)与拟合作方签订的合作意向书、协议草案或合同草案;</w:t>
      </w:r>
    </w:p>
    <w:p>
      <w:pPr>
        <w:ind w:firstLine="640" w:firstLineChars="200"/>
        <w:rPr>
          <w:rFonts w:ascii="仿宋_GB2312" w:eastAsia="仿宋_GB2312"/>
          <w:sz w:val="32"/>
          <w:szCs w:val="32"/>
        </w:rPr>
      </w:pPr>
      <w:r>
        <w:rPr>
          <w:rFonts w:hint="eastAsia" w:ascii="仿宋_GB2312" w:eastAsia="仿宋_GB2312"/>
          <w:sz w:val="32"/>
          <w:szCs w:val="32"/>
        </w:rPr>
        <w:t>(八)上年度财务报表;</w:t>
      </w:r>
    </w:p>
    <w:p>
      <w:pPr>
        <w:ind w:firstLine="640" w:firstLineChars="200"/>
        <w:rPr>
          <w:rFonts w:ascii="仿宋_GB2312" w:eastAsia="仿宋_GB2312"/>
          <w:sz w:val="32"/>
          <w:szCs w:val="32"/>
        </w:rPr>
      </w:pPr>
      <w:r>
        <w:rPr>
          <w:rFonts w:hint="eastAsia" w:ascii="仿宋_GB2312" w:eastAsia="仿宋_GB2312"/>
          <w:sz w:val="32"/>
          <w:szCs w:val="32"/>
        </w:rPr>
        <w:t>(九)经中介机构审计的拟合作方上年度财务报表;</w:t>
      </w:r>
    </w:p>
    <w:p>
      <w:pPr>
        <w:ind w:firstLine="640" w:firstLineChars="200"/>
        <w:rPr>
          <w:rFonts w:ascii="仿宋_GB2312" w:eastAsia="仿宋_GB2312"/>
          <w:sz w:val="32"/>
          <w:szCs w:val="32"/>
        </w:rPr>
      </w:pPr>
      <w:r>
        <w:rPr>
          <w:rFonts w:hint="eastAsia" w:ascii="仿宋_GB2312" w:eastAsia="仿宋_GB2312"/>
          <w:sz w:val="32"/>
          <w:szCs w:val="32"/>
        </w:rPr>
        <w:t>(十)其他材料。</w:t>
      </w:r>
    </w:p>
    <w:p>
      <w:pPr>
        <w:ind w:firstLine="643" w:firstLineChars="200"/>
        <w:rPr>
          <w:rFonts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sz w:val="32"/>
          <w:szCs w:val="32"/>
        </w:rPr>
        <w:t xml:space="preserve">  事业单位经批准利用国有资产进行对外投资(合作)的，应聘请具有相应资质的中介机构，对拟投资(合作)资产进行资产评估。资产评估事项按规定履行备案或核准手续。</w:t>
      </w:r>
    </w:p>
    <w:p>
      <w:pPr>
        <w:ind w:firstLine="643" w:firstLineChars="200"/>
        <w:rPr>
          <w:rFonts w:ascii="仿宋_GB2312" w:eastAsia="仿宋_GB2312"/>
          <w:sz w:val="32"/>
          <w:szCs w:val="32"/>
        </w:rPr>
      </w:pPr>
      <w:r>
        <w:rPr>
          <w:rFonts w:hint="eastAsia" w:ascii="仿宋_GB2312" w:eastAsia="仿宋_GB2312"/>
          <w:b/>
          <w:sz w:val="32"/>
          <w:szCs w:val="32"/>
        </w:rPr>
        <w:t>第二十九条</w:t>
      </w:r>
      <w:r>
        <w:rPr>
          <w:rFonts w:hint="eastAsia" w:ascii="仿宋_GB2312" w:eastAsia="仿宋_GB2312"/>
          <w:sz w:val="32"/>
          <w:szCs w:val="32"/>
        </w:rPr>
        <w:t xml:space="preserve">  事业单位不得从事以下对外投资(合作)事项:</w:t>
      </w:r>
    </w:p>
    <w:p>
      <w:pPr>
        <w:ind w:firstLine="640" w:firstLineChars="200"/>
        <w:rPr>
          <w:rFonts w:ascii="仿宋_GB2312" w:eastAsia="仿宋_GB2312"/>
          <w:sz w:val="32"/>
          <w:szCs w:val="32"/>
        </w:rPr>
      </w:pPr>
      <w:r>
        <w:rPr>
          <w:rFonts w:hint="eastAsia" w:ascii="仿宋_GB2312" w:eastAsia="仿宋_GB2312"/>
          <w:sz w:val="32"/>
          <w:szCs w:val="32"/>
        </w:rPr>
        <w:t>(一)买卖期货、股票;</w:t>
      </w:r>
    </w:p>
    <w:p>
      <w:pPr>
        <w:ind w:firstLine="640" w:firstLineChars="200"/>
        <w:rPr>
          <w:rFonts w:ascii="仿宋_GB2312" w:eastAsia="仿宋_GB2312"/>
          <w:sz w:val="32"/>
          <w:szCs w:val="32"/>
        </w:rPr>
      </w:pPr>
      <w:r>
        <w:rPr>
          <w:rFonts w:hint="eastAsia" w:ascii="仿宋_GB2312" w:eastAsia="仿宋_GB2312"/>
          <w:sz w:val="32"/>
          <w:szCs w:val="32"/>
        </w:rPr>
        <w:t>(二)购买各种企业债券、各类投资基金和其他任何形式的金融衍生品或进行任何形式的金融风险投资，国家另有规定的除外;</w:t>
      </w:r>
    </w:p>
    <w:p>
      <w:pPr>
        <w:ind w:firstLine="640" w:firstLineChars="200"/>
        <w:rPr>
          <w:rFonts w:ascii="仿宋_GB2312" w:eastAsia="仿宋_GB2312"/>
          <w:sz w:val="32"/>
          <w:szCs w:val="32"/>
        </w:rPr>
      </w:pPr>
      <w:r>
        <w:rPr>
          <w:rFonts w:hint="eastAsia" w:ascii="仿宋_GB2312" w:eastAsia="仿宋_GB2312"/>
          <w:sz w:val="32"/>
          <w:szCs w:val="32"/>
        </w:rPr>
        <w:t>(三)利用国外贷款的事业单位，在国外债务尚未清偿前利用该贷款形成的资产对外投资(合作);</w:t>
      </w:r>
    </w:p>
    <w:p>
      <w:pPr>
        <w:ind w:firstLine="640" w:firstLineChars="200"/>
        <w:rPr>
          <w:rFonts w:ascii="仿宋_GB2312" w:eastAsia="仿宋_GB2312"/>
          <w:sz w:val="32"/>
          <w:szCs w:val="32"/>
        </w:rPr>
      </w:pPr>
      <w:r>
        <w:rPr>
          <w:rFonts w:hint="eastAsia" w:ascii="仿宋_GB2312" w:eastAsia="仿宋_GB2312"/>
          <w:sz w:val="32"/>
          <w:szCs w:val="32"/>
        </w:rPr>
        <w:t>(四)其他违反法律、法规规定的。</w:t>
      </w:r>
    </w:p>
    <w:p>
      <w:pPr>
        <w:ind w:firstLine="643" w:firstLineChars="200"/>
        <w:rPr>
          <w:rFonts w:ascii="仿宋_GB2312" w:eastAsia="仿宋_GB2312"/>
          <w:sz w:val="32"/>
          <w:szCs w:val="32"/>
        </w:rPr>
      </w:pPr>
      <w:r>
        <w:rPr>
          <w:rFonts w:hint="eastAsia" w:ascii="仿宋_GB2312" w:eastAsia="仿宋_GB2312"/>
          <w:b/>
          <w:sz w:val="32"/>
          <w:szCs w:val="32"/>
        </w:rPr>
        <w:t>第三十条</w:t>
      </w:r>
      <w:r>
        <w:rPr>
          <w:rFonts w:hint="eastAsia" w:ascii="仿宋_GB2312" w:eastAsia="仿宋_GB2312"/>
          <w:sz w:val="32"/>
          <w:szCs w:val="32"/>
        </w:rPr>
        <w:t xml:space="preserve">  事业单位用于对外投资(合作)的国有资产应当实行专项管理，做好登记和考核工作。利用国有资产对外投资(合作)取得的收益，应按照规定上交财政，实行收支两条线管理。国家或省市另有规定的从其规定。</w:t>
      </w:r>
    </w:p>
    <w:p>
      <w:pPr>
        <w:rPr>
          <w:rFonts w:ascii="仿宋_GB2312" w:eastAsia="仿宋_GB2312"/>
          <w:sz w:val="32"/>
          <w:szCs w:val="32"/>
        </w:rPr>
      </w:pPr>
    </w:p>
    <w:p>
      <w:pPr>
        <w:ind w:firstLine="643" w:firstLineChars="200"/>
        <w:jc w:val="center"/>
        <w:rPr>
          <w:rFonts w:ascii="仿宋_GB2312" w:eastAsia="仿宋_GB2312"/>
          <w:b/>
          <w:sz w:val="32"/>
          <w:szCs w:val="32"/>
        </w:rPr>
      </w:pPr>
      <w:r>
        <w:rPr>
          <w:rFonts w:hint="eastAsia" w:ascii="仿宋_GB2312" w:eastAsia="仿宋_GB2312"/>
          <w:b/>
          <w:sz w:val="32"/>
          <w:szCs w:val="32"/>
        </w:rPr>
        <w:t>第四章 监督管理</w:t>
      </w:r>
    </w:p>
    <w:p>
      <w:pPr>
        <w:ind w:firstLine="643" w:firstLineChars="200"/>
        <w:rPr>
          <w:rFonts w:ascii="仿宋_GB2312" w:eastAsia="仿宋_GB2312"/>
          <w:sz w:val="32"/>
          <w:szCs w:val="32"/>
        </w:rPr>
      </w:pPr>
      <w:r>
        <w:rPr>
          <w:rFonts w:hint="eastAsia" w:ascii="仿宋_GB2312" w:eastAsia="仿宋_GB2312"/>
          <w:b/>
          <w:sz w:val="32"/>
          <w:szCs w:val="32"/>
        </w:rPr>
        <w:t>第三十一条</w:t>
      </w:r>
      <w:r>
        <w:rPr>
          <w:rFonts w:hint="eastAsia" w:ascii="仿宋_GB2312" w:eastAsia="仿宋_GB2312"/>
          <w:sz w:val="32"/>
          <w:szCs w:val="32"/>
        </w:rPr>
        <w:t xml:space="preserve">  市财政局、主管部门应加强对行政事业单位国有资产使用行为及其收入的监督和检查。事业单位应依照企业国有资产监管的有关规定，加强对所投资企业和合作项目的监督管理。</w:t>
      </w:r>
    </w:p>
    <w:p>
      <w:pPr>
        <w:ind w:firstLine="643" w:firstLineChars="200"/>
        <w:rPr>
          <w:rFonts w:ascii="仿宋_GB2312" w:eastAsia="仿宋_GB2312"/>
          <w:sz w:val="32"/>
          <w:szCs w:val="32"/>
        </w:rPr>
      </w:pPr>
      <w:r>
        <w:rPr>
          <w:rFonts w:hint="eastAsia" w:ascii="仿宋_GB2312" w:eastAsia="仿宋_GB2312"/>
          <w:b/>
          <w:sz w:val="32"/>
          <w:szCs w:val="32"/>
        </w:rPr>
        <w:t>第三十二条</w:t>
      </w:r>
      <w:r>
        <w:rPr>
          <w:rFonts w:hint="eastAsia" w:ascii="仿宋_GB2312" w:eastAsia="仿宋_GB2312"/>
          <w:sz w:val="32"/>
          <w:szCs w:val="32"/>
        </w:rPr>
        <w:t xml:space="preserve">  行政事业单位应如实反映和缴纳利用国有资产取得的收入，不得隐瞒、截留、挤占、坐支、挪用或违规使用。</w:t>
      </w:r>
    </w:p>
    <w:p>
      <w:pPr>
        <w:ind w:firstLine="643" w:firstLineChars="200"/>
        <w:rPr>
          <w:rFonts w:ascii="仿宋_GB2312" w:eastAsia="仿宋_GB2312"/>
          <w:sz w:val="32"/>
          <w:szCs w:val="32"/>
        </w:rPr>
      </w:pPr>
      <w:r>
        <w:rPr>
          <w:rFonts w:hint="eastAsia" w:ascii="仿宋_GB2312" w:eastAsia="仿宋_GB2312"/>
          <w:b/>
          <w:sz w:val="32"/>
          <w:szCs w:val="32"/>
        </w:rPr>
        <w:t>第三十三条</w:t>
      </w:r>
      <w:r>
        <w:rPr>
          <w:rFonts w:hint="eastAsia" w:ascii="仿宋_GB2312" w:eastAsia="仿宋_GB2312"/>
          <w:sz w:val="32"/>
          <w:szCs w:val="32"/>
        </w:rPr>
        <w:t xml:space="preserve">  主管部门、行政事业单位和个人违反本办法规定的，依照党纪、国家法律及相关规定进行处理，对相关人员追究责任。</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bookmarkStart w:id="0" w:name="_GoBack"/>
      <w:bookmarkEnd w:id="0"/>
    </w:p>
    <w:p>
      <w:pPr>
        <w:ind w:firstLine="643" w:firstLineChars="200"/>
        <w:jc w:val="center"/>
        <w:rPr>
          <w:rFonts w:ascii="仿宋_GB2312" w:eastAsia="仿宋_GB2312"/>
          <w:b/>
          <w:sz w:val="32"/>
          <w:szCs w:val="32"/>
        </w:rPr>
      </w:pPr>
      <w:r>
        <w:rPr>
          <w:rFonts w:hint="eastAsia" w:ascii="仿宋_GB2312" w:eastAsia="仿宋_GB2312"/>
          <w:b/>
          <w:sz w:val="32"/>
          <w:szCs w:val="32"/>
        </w:rPr>
        <w:t>第五章 附 则</w:t>
      </w:r>
    </w:p>
    <w:p>
      <w:pPr>
        <w:ind w:firstLine="643" w:firstLineChars="200"/>
        <w:rPr>
          <w:rFonts w:ascii="仿宋_GB2312" w:eastAsia="仿宋_GB2312"/>
          <w:sz w:val="32"/>
          <w:szCs w:val="32"/>
        </w:rPr>
      </w:pPr>
      <w:r>
        <w:rPr>
          <w:rFonts w:hint="eastAsia" w:ascii="仿宋_GB2312" w:eastAsia="仿宋_GB2312"/>
          <w:b/>
          <w:sz w:val="32"/>
          <w:szCs w:val="32"/>
        </w:rPr>
        <w:t>第三十四条</w:t>
      </w:r>
      <w:r>
        <w:rPr>
          <w:rFonts w:hint="eastAsia" w:ascii="仿宋_GB2312" w:eastAsia="仿宋_GB2312"/>
          <w:sz w:val="32"/>
          <w:szCs w:val="32"/>
        </w:rPr>
        <w:t xml:space="preserve">  执行《民间非营利组织会计制度》的社会团体及民办非企业单位的国有资产使用管理，参照本办法执行。</w:t>
      </w:r>
    </w:p>
    <w:p>
      <w:pPr>
        <w:ind w:firstLine="640" w:firstLineChars="200"/>
        <w:rPr>
          <w:rFonts w:ascii="仿宋_GB2312" w:eastAsia="仿宋_GB2312"/>
          <w:sz w:val="32"/>
          <w:szCs w:val="32"/>
        </w:rPr>
      </w:pPr>
      <w:r>
        <w:rPr>
          <w:rFonts w:hint="eastAsia" w:ascii="仿宋_GB2312" w:eastAsia="仿宋_GB2312"/>
          <w:sz w:val="32"/>
          <w:szCs w:val="32"/>
        </w:rPr>
        <w:t>实行企业化管理并执行企业财务和会计制度的事业单位，其国有资产使用管理按照企业国有资产监督管理的有关规定执行。</w:t>
      </w:r>
    </w:p>
    <w:p>
      <w:pPr>
        <w:ind w:firstLine="643" w:firstLineChars="200"/>
        <w:rPr>
          <w:rFonts w:ascii="仿宋_GB2312" w:eastAsia="仿宋_GB2312"/>
          <w:sz w:val="32"/>
          <w:szCs w:val="32"/>
        </w:rPr>
      </w:pPr>
      <w:r>
        <w:rPr>
          <w:rFonts w:hint="eastAsia" w:ascii="仿宋_GB2312" w:eastAsia="仿宋_GB2312"/>
          <w:b/>
          <w:sz w:val="32"/>
          <w:szCs w:val="32"/>
        </w:rPr>
        <w:t>第三十五条</w:t>
      </w:r>
      <w:r>
        <w:rPr>
          <w:rFonts w:hint="eastAsia" w:ascii="仿宋_GB2312" w:eastAsia="仿宋_GB2312"/>
          <w:sz w:val="32"/>
          <w:szCs w:val="32"/>
        </w:rPr>
        <w:t xml:space="preserve">  对涉及国家安全的行政事业单位国有资产使用管理活动，应按照国家有关保密制度的规定，做好保密工作，防止失密和泄密。</w:t>
      </w:r>
    </w:p>
    <w:p>
      <w:pPr>
        <w:ind w:firstLine="643" w:firstLineChars="200"/>
        <w:rPr>
          <w:rFonts w:ascii="仿宋_GB2312" w:eastAsia="仿宋_GB2312"/>
          <w:sz w:val="32"/>
          <w:szCs w:val="32"/>
        </w:rPr>
      </w:pPr>
      <w:r>
        <w:rPr>
          <w:rFonts w:hint="eastAsia" w:ascii="仿宋_GB2312" w:eastAsia="仿宋_GB2312"/>
          <w:b/>
          <w:sz w:val="32"/>
          <w:szCs w:val="32"/>
        </w:rPr>
        <w:t>第三十六条</w:t>
      </w:r>
      <w:r>
        <w:rPr>
          <w:rFonts w:hint="eastAsia" w:ascii="仿宋_GB2312" w:eastAsia="仿宋_GB2312"/>
          <w:sz w:val="32"/>
          <w:szCs w:val="32"/>
        </w:rPr>
        <w:t xml:space="preserve">  本办法由市财政局负责解释。</w:t>
      </w:r>
    </w:p>
    <w:p>
      <w:pPr>
        <w:ind w:firstLine="643" w:firstLineChars="200"/>
        <w:rPr>
          <w:rFonts w:ascii="仿宋_GB2312" w:eastAsia="仿宋_GB2312"/>
          <w:sz w:val="32"/>
          <w:szCs w:val="32"/>
        </w:rPr>
      </w:pPr>
      <w:r>
        <w:rPr>
          <w:rFonts w:hint="eastAsia" w:ascii="仿宋_GB2312" w:eastAsia="仿宋_GB2312"/>
          <w:b/>
          <w:sz w:val="32"/>
          <w:szCs w:val="32"/>
        </w:rPr>
        <w:t>第三十七条</w:t>
      </w:r>
      <w:r>
        <w:rPr>
          <w:rFonts w:hint="eastAsia" w:ascii="仿宋_GB2312" w:eastAsia="仿宋_GB2312"/>
          <w:sz w:val="32"/>
          <w:szCs w:val="32"/>
        </w:rPr>
        <w:t xml:space="preserve">  本办法自2023年7月1日起施行，有效期5年。《普宁市行政事业单位国有资产使用管理办法》（普财﹝2018﹞51号）同时废止。市财政局此前颁布的有关规定与本办法不一致的，以本办法为准。</w:t>
      </w:r>
    </w:p>
    <w:p>
      <w:pPr>
        <w:ind w:firstLine="640" w:firstLineChars="200"/>
        <w:rPr>
          <w:rFonts w:ascii="仿宋_GB2312" w:eastAsia="仿宋_GB2312"/>
          <w:sz w:val="32"/>
          <w:szCs w:val="32"/>
        </w:rPr>
      </w:pPr>
    </w:p>
    <w:sectPr>
      <w:footerReference r:id="rId3" w:type="default"/>
      <w:footerReference r:id="rId4" w:type="even"/>
      <w:pgSz w:w="11906" w:h="16838"/>
      <w:pgMar w:top="1440" w:right="1230" w:bottom="1440" w:left="123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9</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A333C"/>
    <w:multiLevelType w:val="multilevel"/>
    <w:tmpl w:val="4DAA333C"/>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9EC"/>
    <w:rsid w:val="0004685B"/>
    <w:rsid w:val="000924D5"/>
    <w:rsid w:val="000A240B"/>
    <w:rsid w:val="000A27E2"/>
    <w:rsid w:val="000F5C89"/>
    <w:rsid w:val="001437A9"/>
    <w:rsid w:val="00164F7D"/>
    <w:rsid w:val="00172A27"/>
    <w:rsid w:val="0022528A"/>
    <w:rsid w:val="00242F24"/>
    <w:rsid w:val="002A51AA"/>
    <w:rsid w:val="002A76B0"/>
    <w:rsid w:val="00363FCA"/>
    <w:rsid w:val="003A4DD3"/>
    <w:rsid w:val="003F1700"/>
    <w:rsid w:val="004101CF"/>
    <w:rsid w:val="004D2076"/>
    <w:rsid w:val="004E560B"/>
    <w:rsid w:val="004F58E6"/>
    <w:rsid w:val="00551392"/>
    <w:rsid w:val="0059199E"/>
    <w:rsid w:val="005F1716"/>
    <w:rsid w:val="00601689"/>
    <w:rsid w:val="006374BF"/>
    <w:rsid w:val="00655749"/>
    <w:rsid w:val="00672A06"/>
    <w:rsid w:val="006A673B"/>
    <w:rsid w:val="006D16EF"/>
    <w:rsid w:val="006E2358"/>
    <w:rsid w:val="00702914"/>
    <w:rsid w:val="00735AAB"/>
    <w:rsid w:val="00786150"/>
    <w:rsid w:val="00855310"/>
    <w:rsid w:val="00894553"/>
    <w:rsid w:val="008B2657"/>
    <w:rsid w:val="009622A3"/>
    <w:rsid w:val="009A74E0"/>
    <w:rsid w:val="009E5888"/>
    <w:rsid w:val="009F00D6"/>
    <w:rsid w:val="00A65A63"/>
    <w:rsid w:val="00AF579A"/>
    <w:rsid w:val="00B00ADD"/>
    <w:rsid w:val="00BC4ED8"/>
    <w:rsid w:val="00BF250F"/>
    <w:rsid w:val="00C068F3"/>
    <w:rsid w:val="00C60D27"/>
    <w:rsid w:val="00C94540"/>
    <w:rsid w:val="00CA0866"/>
    <w:rsid w:val="00D00764"/>
    <w:rsid w:val="00D439B7"/>
    <w:rsid w:val="00D47706"/>
    <w:rsid w:val="00E25E92"/>
    <w:rsid w:val="00E35812"/>
    <w:rsid w:val="00E40B0A"/>
    <w:rsid w:val="00ED5DC2"/>
    <w:rsid w:val="00EE1CB8"/>
    <w:rsid w:val="00F15BEE"/>
    <w:rsid w:val="00F24AA7"/>
    <w:rsid w:val="00F32EE7"/>
    <w:rsid w:val="00FD0104"/>
    <w:rsid w:val="00FE5D1F"/>
    <w:rsid w:val="6C0B1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uiPriority w:val="0"/>
    <w:pPr>
      <w:spacing w:after="120"/>
    </w:pPr>
    <w:rPr>
      <w:rFonts w:ascii="Calibri" w:hAnsi="Calibri"/>
      <w:szCs w:val="22"/>
    </w:r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正文文本 Char"/>
    <w:basedOn w:val="7"/>
    <w:link w:val="2"/>
    <w:uiPriority w:val="0"/>
    <w:rPr>
      <w:rFonts w:ascii="Calibri" w:hAnsi="Calibri" w:eastAsia="宋体"/>
      <w:kern w:val="2"/>
      <w:sz w:val="21"/>
      <w:szCs w:val="22"/>
      <w:lang w:val="en-US" w:eastAsia="zh-CN" w:bidi="ar-SA"/>
    </w:rPr>
  </w:style>
  <w:style w:type="character" w:customStyle="1" w:styleId="10">
    <w:name w:val="页眉 Char"/>
    <w:basedOn w:val="7"/>
    <w:link w:val="5"/>
    <w:semiHidden/>
    <w:uiPriority w:val="99"/>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036D4-BD02-4BC2-9369-6DC6959185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682</Words>
  <Characters>3888</Characters>
  <Lines>32</Lines>
  <Paragraphs>9</Paragraphs>
  <TotalTime>413</TotalTime>
  <ScaleCrop>false</ScaleCrop>
  <LinksUpToDate>false</LinksUpToDate>
  <CharactersWithSpaces>4561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2023-02-16T02:26:00Z</dcterms:created>
  <dc:creator>pn</dc:creator>
  <cp:lastModifiedBy>admin</cp:lastModifiedBy>
  <cp:lastPrinted>2023-03-07T02:43:13Z</cp:lastPrinted>
  <dcterms:modified xsi:type="dcterms:W3CDTF">2023-03-07T02:43:18Z</dcterms:modified>
  <dc:title>关于继续深入开展违规收送“红包”</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