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kern w:val="2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kern w:val="2"/>
          <w:sz w:val="48"/>
          <w:szCs w:val="48"/>
          <w:lang w:val="en-US" w:eastAsia="zh-CN"/>
        </w:rPr>
        <w:t>申报项目清单</w:t>
      </w:r>
    </w:p>
    <w:tbl>
      <w:tblPr>
        <w:tblStyle w:val="5"/>
        <w:tblW w:w="15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000"/>
        <w:gridCol w:w="2733"/>
        <w:gridCol w:w="3450"/>
        <w:gridCol w:w="2567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资金明细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申报项目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专项资金奖补金额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普宁市嘉懋商业运营管理有限公司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普宁市2023年度促进商贸业发展扶持办法资金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支持电子商务集聚区建设项目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已获得揭阳市奖励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广东美佳乐购物广场有限公司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普宁市2023年度促进商贸业发展扶持办法资金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推进生活必需品市场供应监测和重要产品流通追溯项目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广东华南通商贸发展有限公司普宁分公司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普宁市2023年度促进商贸业发展扶持办法资金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推进生活必需品市场供应监测和重要产品流通追溯项目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沃尔玛（珠海）商业零售有限公司普宁广达北路分店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普宁市2023年度促进商贸业发展扶持办法资金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推进生活必需品市场供应监测和重要产品流通追溯项目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广东美佳乐购物广场有限公司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普宁市2023年度促进商贸业发展扶持办法资金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推进生活必需品市场供应监测和重要产品流通追溯项目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追溯体系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广东廿四味健康产业有限公司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普宁市2023年度促进商贸业发展扶持办法资金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发挥优势展（博）会的平台功能，促进国际国内市场多元化发展项目。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参加国内重点展会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广东侨华科技有限公司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普宁市2023年度促进商贸业发展扶持办法资金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出口信用保险保费补助项目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0.666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19.666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5F6F"/>
    <w:rsid w:val="1CC022FD"/>
    <w:rsid w:val="2DD9248E"/>
    <w:rsid w:val="39E32071"/>
    <w:rsid w:val="405C39EE"/>
    <w:rsid w:val="49575F6F"/>
    <w:rsid w:val="68C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Autospacing="0" w:line="560" w:lineRule="exact"/>
      <w:jc w:val="center"/>
      <w:outlineLvl w:val="0"/>
    </w:pPr>
    <w:rPr>
      <w:rFonts w:hint="eastAsia" w:ascii="宋体" w:hAnsi="宋体" w:eastAsia="黑体" w:cs="宋体"/>
      <w:bCs/>
      <w:kern w:val="44"/>
      <w:sz w:val="48"/>
      <w:szCs w:val="4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2022-08-12T09:02:00Z</dcterms:created>
  <dc:creator>Administrator</dc:creator>
  <cp:lastModifiedBy>Administrator</cp:lastModifiedBy>
  <cp:lastPrinted>2022-08-16T01:29:00Z</cp:lastPrinted>
  <dcterms:modified xsi:type="dcterms:W3CDTF">2023-09-24T14:25:56Z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