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napToGrid w:val="0"/>
        <w:spacing w:line="9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napToGrid w:val="0"/>
        <w:spacing w:line="9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snapToGrid w:val="0"/>
        <w:spacing w:line="9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揭阳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市中小企业数字化转型城市试点</w:t>
      </w:r>
    </w:p>
    <w:p>
      <w:pPr>
        <w:snapToGrid w:val="0"/>
        <w:spacing w:line="90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数字化牵引单位申报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表</w:t>
      </w:r>
    </w:p>
    <w:p>
      <w:pPr>
        <w:spacing w:line="900" w:lineRule="exact"/>
        <w:ind w:firstLine="0" w:firstLineChars="0"/>
        <w:jc w:val="center"/>
        <w:outlineLvl w:val="0"/>
        <w:rPr>
          <w:rFonts w:ascii="Times New Roman" w:hAnsi="Times New Roman" w:eastAsia="楷体_GB2312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auto"/>
          <w:sz w:val="32"/>
          <w:szCs w:val="32"/>
        </w:rPr>
        <w:t>（模板）</w:t>
      </w: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 w:cs="Times New Roman"/>
          <w:bCs/>
          <w:color w:val="auto"/>
          <w:sz w:val="36"/>
          <w:szCs w:val="22"/>
        </w:rPr>
      </w:pPr>
    </w:p>
    <w:p>
      <w:pPr>
        <w:spacing w:line="560" w:lineRule="exact"/>
        <w:ind w:firstLine="720" w:firstLineChars="200"/>
        <w:jc w:val="center"/>
        <w:rPr>
          <w:rFonts w:ascii="Times New Roman" w:hAnsi="Times New Roman" w:eastAsia="仿宋_GB2312" w:cs="Times New Roman"/>
          <w:bCs/>
          <w:color w:val="auto"/>
          <w:sz w:val="36"/>
          <w:szCs w:val="22"/>
        </w:rPr>
      </w:pPr>
    </w:p>
    <w:p>
      <w:pPr>
        <w:widowControl w:val="0"/>
        <w:spacing w:line="240" w:lineRule="auto"/>
        <w:ind w:firstLine="0" w:firstLineChars="0"/>
        <w:jc w:val="both"/>
        <w:rPr>
          <w:rFonts w:ascii="Times New Roman" w:hAnsi="Times New Roman" w:eastAsia="仿宋_GB2312" w:cs="Times New Roman"/>
          <w:bCs/>
          <w:color w:val="auto"/>
          <w:kern w:val="2"/>
          <w:sz w:val="36"/>
          <w:szCs w:val="20"/>
          <w:lang w:val="en-US" w:eastAsia="zh-CN" w:bidi="ar-SA"/>
        </w:rPr>
      </w:pPr>
    </w:p>
    <w:p>
      <w:pPr>
        <w:widowControl w:val="0"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color w:val="auto"/>
          <w:kern w:val="2"/>
          <w:sz w:val="30"/>
          <w:szCs w:val="20"/>
          <w:lang w:val="en-US" w:eastAsia="zh-CN" w:bidi="ar-SA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bCs/>
          <w:color w:val="auto"/>
          <w:sz w:val="32"/>
          <w:szCs w:val="22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申报单位：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申报行业：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color w:val="auto"/>
                <w:sz w:val="32"/>
                <w:szCs w:val="32"/>
                <w:lang w:val="zh-CN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eastAsia="zh-CN"/>
        </w:rPr>
        <w:br w:type="page"/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4"/>
        <w:gridCol w:w="989"/>
        <w:gridCol w:w="575"/>
        <w:gridCol w:w="300"/>
        <w:gridCol w:w="419"/>
        <w:gridCol w:w="665"/>
        <w:gridCol w:w="383"/>
        <w:gridCol w:w="15"/>
        <w:gridCol w:w="231"/>
        <w:gridCol w:w="151"/>
        <w:gridCol w:w="1143"/>
        <w:gridCol w:w="127"/>
        <w:gridCol w:w="266"/>
        <w:gridCol w:w="328"/>
        <w:gridCol w:w="57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牵引单位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（第一个“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”）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法定代表人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83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企业规模（人）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国有企业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民营企业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三资企业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近两年营业收入（万元）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2022年营收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2023年营收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9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企业简介</w:t>
            </w:r>
          </w:p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技术团队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核心产品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市场销售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荣誉资质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（二）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数字化集成服务商（第二个“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”）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4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法定代表人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84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9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1846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911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企业规模（人）</w:t>
            </w:r>
          </w:p>
        </w:tc>
        <w:tc>
          <w:tcPr>
            <w:tcW w:w="135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单位性质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国有企业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民营企业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三资企业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近两年营业收入（万元）</w:t>
            </w:r>
          </w:p>
        </w:tc>
        <w:tc>
          <w:tcPr>
            <w:tcW w:w="102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2022年营收</w:t>
            </w:r>
          </w:p>
        </w:tc>
        <w:tc>
          <w:tcPr>
            <w:tcW w:w="102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2023年营收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02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02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2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1028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手机</w:t>
            </w:r>
          </w:p>
        </w:tc>
        <w:tc>
          <w:tcPr>
            <w:tcW w:w="1028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</w:p>
        </w:tc>
        <w:tc>
          <w:tcPr>
            <w:tcW w:w="1028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103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企业简介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 xml:space="preserve">（200字以内）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二、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情况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牵引单位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（“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”）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数字化转型服务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服务行业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（限选1项）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纺织服装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塑胶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五金制造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食品加工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牵引单位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uppressAutoHyphens/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供应链龙头企业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产业链牵引企业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拟改造中小企业数量</w:t>
            </w:r>
          </w:p>
        </w:tc>
        <w:tc>
          <w:tcPr>
            <w:tcW w:w="16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家</w:t>
            </w:r>
          </w:p>
        </w:tc>
        <w:tc>
          <w:tcPr>
            <w:tcW w:w="12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kern w:val="0"/>
                <w:sz w:val="24"/>
                <w:szCs w:val="24"/>
                <w:u w:val="none"/>
                <w:lang w:eastAsia="zh-CN"/>
              </w:rPr>
              <w:t>拟开发“小快轻准”产品数量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近5年已服务中小企业数字化转型数量</w:t>
            </w:r>
          </w:p>
        </w:tc>
        <w:tc>
          <w:tcPr>
            <w:tcW w:w="16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家</w:t>
            </w:r>
          </w:p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近5年已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服务所勾选“服务行业”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中小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企业数量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家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现有“小快轻准”产品总数量</w:t>
            </w:r>
          </w:p>
        </w:tc>
        <w:tc>
          <w:tcPr>
            <w:tcW w:w="16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个</w:t>
            </w:r>
          </w:p>
        </w:tc>
        <w:tc>
          <w:tcPr>
            <w:tcW w:w="127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知识产权数量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发明专利____件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软件著作权____件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解决方案主要采用的部署方式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本地部署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私有云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公有云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混合云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现有产品已覆盖的业务环节（可多选）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设计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制造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所申报行业成功的数字化服务案例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882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本地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化服务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411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注册地不在本市的牵引单位简要描述在本市服务团队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本地化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经营活动情况，500字以内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color w:val="E7E6E6" w:themeColor="background2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（二）生态联合体伙伴（“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1+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”）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数字化转型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服务能力情况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exac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序号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单位名称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近5年已服务中小企业数字化转型数量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近5年已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服务所勾选“服务行业”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企业数量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（家）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现有“小快轻准”产品数量（个）</w:t>
            </w:r>
          </w:p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eastAsia="仿宋_GB2312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知识产权数量（件）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主要产品及其所属业务环</w:t>
            </w: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480" w:firstLineChars="20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eastAsia="仿宋_GB2312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 w:bidi="ar"/>
              </w:rPr>
              <w:t>发明专利____/软件著作权____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产品名称/业务环节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......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合计</w:t>
            </w:r>
          </w:p>
        </w:tc>
        <w:tc>
          <w:tcPr>
            <w:tcW w:w="1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vertAlign w:val="subscript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vertAlign w:val="subscript"/>
                <w:lang w:val="en-US" w:eastAsia="zh-CN"/>
              </w:rPr>
              <w:t>－－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vertAlign w:val="subscript"/>
                <w:lang w:val="en-US" w:eastAsia="zh-CN"/>
              </w:rPr>
              <w:t>－－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责任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  <w:jc w:val="center"/>
        </w:trPr>
        <w:tc>
          <w:tcPr>
            <w:tcW w:w="5000" w:type="pct"/>
            <w:gridSpan w:val="17"/>
            <w:vAlign w:val="center"/>
          </w:tcPr>
          <w:p>
            <w:pPr>
              <w:adjustRightInd w:val="0"/>
              <w:snapToGrid w:val="0"/>
              <w:spacing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本公司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谨就申请参与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揭阳市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中小企业数字化转型城市试点相关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工作，做出以下承诺：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所提交申请资料全面、真实、准确、有效，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如存在利用虚假资料瞒报、虚报等手段通过项目审核的，公司将承担相应的法律责任及后果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提交承诺书后若无不可抗力因素不撤销参与意向，积极配合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揭阳市工信局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开展数字化转型相关工作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如在项目申请及城市试点期间出现违规行为，同意将我单位纳入社会征信系统并对外公开违规信息。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同意面向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揭阳市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试点行业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开发适合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中小企业数字化转型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产品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及解决方案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主动配合项目跟踪、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、评价工作，自觉接受财政、审计、监察部门的监督检查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48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特此承诺。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单位名称：              （盖章）</w:t>
            </w:r>
          </w:p>
          <w:p>
            <w:pPr>
              <w:snapToGrid w:val="0"/>
              <w:spacing w:line="240" w:lineRule="auto"/>
              <w:ind w:firstLine="6480" w:firstLineChars="27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40" w:lineRule="auto"/>
              <w:ind w:firstLine="6480" w:firstLineChars="2700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年    月    日</w:t>
            </w:r>
          </w:p>
          <w:p>
            <w:pPr>
              <w:snapToGrid w:val="0"/>
              <w:spacing w:line="240" w:lineRule="auto"/>
              <w:ind w:firstLine="6480" w:firstLineChars="2700"/>
              <w:jc w:val="left"/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中小企业数字化转型工作方案</w:t>
      </w:r>
    </w:p>
    <w:p>
      <w:pPr>
        <w:pStyle w:val="2"/>
        <w:spacing w:line="5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（模板）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一、基本情况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（一）</w:t>
      </w:r>
      <w:r>
        <w:rPr>
          <w:rFonts w:hint="eastAsia" w:cs="Times New Roman"/>
          <w:lang w:eastAsia="zh-CN"/>
        </w:rPr>
        <w:t>牵引单位（第一个“</w:t>
      </w:r>
      <w:r>
        <w:rPr>
          <w:rFonts w:hint="eastAsia" w:cs="Times New Roman"/>
          <w:lang w:val="en-US" w:eastAsia="zh-CN"/>
        </w:rPr>
        <w:t>1</w:t>
      </w:r>
      <w:r>
        <w:rPr>
          <w:rFonts w:hint="eastAsia" w:cs="Times New Roman"/>
          <w:lang w:eastAsia="zh-CN"/>
        </w:rPr>
        <w:t>”）基本情况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cs="Times New Roman"/>
          <w:lang w:val="en-US" w:eastAsia="zh-CN"/>
        </w:rPr>
        <w:t>1.</w:t>
      </w:r>
      <w:r>
        <w:rPr>
          <w:rFonts w:hint="eastAsia" w:ascii="Times New Roman" w:hAnsi="Times New Roman" w:cs="Times New Roman"/>
          <w:lang w:eastAsia="zh-CN"/>
        </w:rPr>
        <w:t>牵引能力。申报单位在</w:t>
      </w:r>
      <w:r>
        <w:rPr>
          <w:rFonts w:hint="eastAsia" w:cs="Times New Roman"/>
          <w:lang w:eastAsia="zh-CN"/>
        </w:rPr>
        <w:t>所申报</w:t>
      </w:r>
      <w:r>
        <w:rPr>
          <w:rFonts w:hint="eastAsia" w:ascii="Times New Roman" w:hAnsi="Times New Roman" w:cs="Times New Roman"/>
          <w:lang w:eastAsia="zh-CN"/>
        </w:rPr>
        <w:t>行业中的发展历程（包括年限、取得成绩、行业地位、对行业发展理解等）</w:t>
      </w:r>
      <w:r>
        <w:rPr>
          <w:rFonts w:hint="eastAsia" w:cs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eastAsia" w:ascii="Times New Roman" w:hAnsi="Times New Roman" w:cs="Times New Roman"/>
          <w:lang w:eastAsia="zh-CN"/>
        </w:rPr>
        <w:t>团队实力。包括人员资历、研发实力（数字化研发投入占比）、荣誉资质（自身或所服务项目获得省级以上数字化领域试点示范情况）</w:t>
      </w:r>
      <w:r>
        <w:rPr>
          <w:rFonts w:hint="eastAsia" w:cs="Times New Roman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cs="Times New Roman"/>
          <w:lang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ascii="Times New Roman" w:hAnsi="Times New Roman" w:cs="Times New Roman"/>
          <w:lang w:eastAsia="zh-CN"/>
        </w:rPr>
        <w:t>核心业务。</w:t>
      </w:r>
      <w:r>
        <w:rPr>
          <w:rFonts w:hint="eastAsia" w:cs="Times New Roman"/>
          <w:lang w:eastAsia="zh-CN"/>
        </w:rPr>
        <w:t>申报单位的主要产品或服务，包括产品的特点、功能、优势以及市场地位。</w:t>
      </w:r>
    </w:p>
    <w:p>
      <w:pPr>
        <w:pStyle w:val="5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(二）数字化集成服务商（第二个“1”）基本情况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textAlignment w:val="baseline"/>
        <w:rPr>
          <w:rFonts w:hint="default" w:cs="Times New Roman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>1.服务能力。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针对所选细分行业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的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技术、产品、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解决方案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、工业互联网平台等服务能力</w:t>
      </w:r>
      <w:r>
        <w:rPr>
          <w:rFonts w:ascii="Times New Roman" w:hAnsi="Times New Roman" w:eastAsia="仿宋_GB2312" w:cs="宋体"/>
          <w:bCs/>
          <w:sz w:val="32"/>
          <w:szCs w:val="32"/>
          <w14:ligatures w14:val="none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cs="Times New Roman"/>
          <w:sz w:val="32"/>
          <w:szCs w:val="22"/>
          <w:highlight w:val="none"/>
          <w:lang w:val="en-US" w:eastAsia="zh-CN"/>
        </w:rPr>
        <w:t>2.集成能力。</w:t>
      </w:r>
      <w:r>
        <w:rPr>
          <w:rFonts w:hint="eastAsia" w:ascii="Times New Roman" w:hAnsi="Times New Roman" w:eastAsia="仿宋_GB2312" w:cs="宋体"/>
          <w:bCs/>
          <w:sz w:val="32"/>
          <w:szCs w:val="32"/>
          <w14:ligatures w14:val="none"/>
        </w:rPr>
        <w:t>重点突出作为集成服务商的系统集成能力，以及产业生态合作伙伴服务资源能力的汇聚、调用能力。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二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cs="Times New Roman"/>
          <w:lang w:eastAsia="zh-CN"/>
        </w:rPr>
        <w:t>产业</w:t>
      </w:r>
      <w:r>
        <w:rPr>
          <w:rFonts w:hint="default" w:ascii="Times New Roman" w:hAnsi="Times New Roman" w:cs="Times New Roman"/>
        </w:rPr>
        <w:t>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分析</w:t>
      </w:r>
      <w:r>
        <w:rPr>
          <w:rFonts w:hint="default" w:ascii="Times New Roman" w:hAnsi="Times New Roman" w:cs="Times New Roman"/>
          <w:szCs w:val="40"/>
          <w:lang w:val="en-US" w:eastAsia="zh-CN"/>
        </w:rPr>
        <w:t>所选细分行业</w:t>
      </w:r>
      <w:r>
        <w:rPr>
          <w:rFonts w:hint="default" w:ascii="Times New Roman" w:hAnsi="Times New Roman" w:cs="Times New Roman"/>
          <w:szCs w:val="40"/>
        </w:rPr>
        <w:t>中小企业数字化转型的</w:t>
      </w:r>
      <w:r>
        <w:rPr>
          <w:rFonts w:hint="default" w:ascii="Times New Roman" w:hAnsi="Times New Roman" w:cs="Times New Roman"/>
          <w:szCs w:val="40"/>
          <w:lang w:val="en-US" w:eastAsia="zh-CN"/>
        </w:rPr>
        <w:t>发展现状、</w:t>
      </w:r>
      <w:r>
        <w:rPr>
          <w:rFonts w:hint="default" w:ascii="Times New Roman" w:hAnsi="Times New Roman" w:cs="Times New Roman"/>
          <w:szCs w:val="40"/>
        </w:rPr>
        <w:t>痛点</w:t>
      </w:r>
      <w:r>
        <w:rPr>
          <w:rFonts w:hint="default" w:ascii="Times New Roman" w:hAnsi="Times New Roman" w:cs="Times New Roman"/>
          <w:szCs w:val="40"/>
          <w:lang w:val="en-US" w:eastAsia="zh-CN"/>
        </w:rPr>
        <w:t>问题</w:t>
      </w:r>
      <w:r>
        <w:rPr>
          <w:rFonts w:hint="default" w:ascii="Times New Roman" w:hAnsi="Times New Roman" w:cs="Times New Roman"/>
          <w:szCs w:val="40"/>
        </w:rPr>
        <w:t>、需求场景。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、实施方案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szCs w:val="40"/>
        </w:rPr>
      </w:pPr>
      <w:r>
        <w:rPr>
          <w:rFonts w:hint="default" w:ascii="Times New Roman" w:hAnsi="Times New Roman" w:eastAsia="楷体_GB2312" w:cs="Times New Roman"/>
          <w:szCs w:val="40"/>
        </w:rPr>
        <w:t>（一）工作目标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分阶段制定工作目标，包括但不限于被改造企业数量、改造后企业数字化水平、“小快轻准”产品开发、</w:t>
      </w:r>
      <w:r>
        <w:rPr>
          <w:rFonts w:hint="eastAsia" w:ascii="Times New Roman" w:hAnsi="Times New Roman" w:cs="Times New Roman"/>
          <w:szCs w:val="40"/>
          <w:lang w:val="en-US" w:eastAsia="zh-CN"/>
        </w:rPr>
        <w:t>样板项目</w:t>
      </w:r>
      <w:r>
        <w:rPr>
          <w:rFonts w:hint="default" w:ascii="Times New Roman" w:hAnsi="Times New Roman" w:cs="Times New Roman"/>
          <w:szCs w:val="40"/>
          <w:lang w:val="en-US" w:eastAsia="zh-CN"/>
        </w:rPr>
        <w:t>打造</w:t>
      </w:r>
      <w:r>
        <w:rPr>
          <w:rFonts w:hint="eastAsia" w:ascii="Times New Roman" w:hAnsi="Times New Roman" w:cs="Times New Roman"/>
          <w:szCs w:val="40"/>
          <w:lang w:val="en-US" w:eastAsia="zh-CN"/>
        </w:rPr>
        <w:t>等</w:t>
      </w:r>
      <w:r>
        <w:rPr>
          <w:rFonts w:hint="default" w:ascii="Times New Roman" w:hAnsi="Times New Roman" w:cs="Times New Roman"/>
          <w:szCs w:val="4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szCs w:val="40"/>
        </w:rPr>
      </w:pPr>
      <w:r>
        <w:rPr>
          <w:rFonts w:hint="default" w:ascii="Times New Roman" w:hAnsi="Times New Roman" w:eastAsia="楷体_GB2312" w:cs="Times New Roman"/>
          <w:szCs w:val="40"/>
        </w:rPr>
        <w:t>（二）工作计划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根据工作目标，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分阶段制定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2年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</w:rPr>
        <w:t>实施计划</w:t>
      </w:r>
      <w:r>
        <w:rPr>
          <w:rFonts w:hint="default" w:ascii="Times New Roman" w:hAnsi="Times New Roman" w:cs="Times New Roman"/>
          <w:szCs w:val="4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szCs w:val="40"/>
        </w:rPr>
      </w:pPr>
      <w:r>
        <w:rPr>
          <w:rFonts w:hint="default" w:ascii="Times New Roman" w:hAnsi="Times New Roman" w:eastAsia="楷体_GB2312" w:cs="Times New Roman"/>
          <w:szCs w:val="40"/>
        </w:rPr>
        <w:t>（三）实施路径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default" w:ascii="Times New Roman" w:hAnsi="Times New Roman" w:cs="Times New Roman"/>
          <w:szCs w:val="40"/>
        </w:rPr>
        <w:t>对照工作目标和计划，明确具体工作任务及实施路径。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包括但不限于：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40"/>
          <w:lang w:val="en-US" w:eastAsia="zh-CN" w:bidi="ar-SA"/>
        </w:rPr>
        <w:t>产品研发、样板项目打造</w:t>
      </w:r>
      <w:r>
        <w:rPr>
          <w:rFonts w:hint="eastAsia" w:cs="Times New Roman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实施改造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 w:cs="Times New Roman"/>
          <w:color w:val="auto"/>
          <w:kern w:val="2"/>
          <w:sz w:val="32"/>
          <w:szCs w:val="40"/>
          <w:lang w:val="en-US" w:eastAsia="zh-CN" w:bidi="ar-SA"/>
        </w:rPr>
        <w:t>售后服务、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复制推广、健全工作机制、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40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时间节点等。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、</w:t>
      </w:r>
      <w:r>
        <w:rPr>
          <w:rFonts w:hint="eastAsia" w:cs="Times New Roman"/>
          <w:lang w:eastAsia="zh-CN"/>
        </w:rPr>
        <w:t>生态联合体</w:t>
      </w:r>
      <w:r>
        <w:rPr>
          <w:rFonts w:hint="default" w:ascii="Times New Roman" w:hAnsi="Times New Roman" w:cs="Times New Roman"/>
        </w:rPr>
        <w:t>伙伴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</w:rPr>
      </w:pPr>
      <w:r>
        <w:rPr>
          <w:rFonts w:hint="eastAsia" w:cs="Times New Roman"/>
          <w:szCs w:val="40"/>
          <w:lang w:eastAsia="zh-CN"/>
        </w:rPr>
        <w:t>清晰</w:t>
      </w:r>
      <w:r>
        <w:rPr>
          <w:rFonts w:hint="default" w:ascii="Times New Roman" w:hAnsi="Times New Roman" w:cs="Times New Roman"/>
          <w:szCs w:val="40"/>
        </w:rPr>
        <w:t>描述</w:t>
      </w:r>
      <w:r>
        <w:rPr>
          <w:rFonts w:hint="eastAsia" w:cs="Times New Roman"/>
          <w:szCs w:val="40"/>
          <w:lang w:eastAsia="zh-CN"/>
        </w:rPr>
        <w:t>生态联合体</w:t>
      </w:r>
      <w:r>
        <w:rPr>
          <w:rFonts w:hint="default" w:ascii="Times New Roman" w:hAnsi="Times New Roman" w:cs="Times New Roman"/>
          <w:szCs w:val="40"/>
        </w:rPr>
        <w:t>伙伴在</w:t>
      </w:r>
      <w:r>
        <w:rPr>
          <w:rFonts w:hint="default" w:ascii="Times New Roman" w:hAnsi="Times New Roman" w:cs="Times New Roman"/>
          <w:szCs w:val="40"/>
          <w:lang w:val="en-US" w:eastAsia="zh-CN"/>
        </w:rPr>
        <w:t>细分</w:t>
      </w:r>
      <w:r>
        <w:rPr>
          <w:rFonts w:hint="default" w:ascii="Times New Roman" w:hAnsi="Times New Roman" w:cs="Times New Roman"/>
          <w:szCs w:val="40"/>
        </w:rPr>
        <w:t>行业</w:t>
      </w:r>
      <w:r>
        <w:rPr>
          <w:rFonts w:hint="default" w:ascii="Times New Roman" w:hAnsi="Times New Roman" w:cs="Times New Roman"/>
          <w:szCs w:val="40"/>
          <w:lang w:val="en-US" w:eastAsia="zh-CN"/>
        </w:rPr>
        <w:t>数字化转型工作</w:t>
      </w:r>
      <w:r>
        <w:rPr>
          <w:rFonts w:hint="default" w:ascii="Times New Roman" w:hAnsi="Times New Roman" w:cs="Times New Roman"/>
          <w:szCs w:val="40"/>
        </w:rPr>
        <w:t>职责、分工安排、合作模式和工作机制等。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64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五</w:t>
      </w:r>
      <w:r>
        <w:rPr>
          <w:rFonts w:hint="default" w:ascii="Times New Roman" w:hAnsi="Times New Roman" w:cs="Times New Roman"/>
        </w:rPr>
        <w:t>、实施保障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Times New Roman" w:hAnsi="Times New Roman" w:cs="Times New Roman"/>
          <w:szCs w:val="40"/>
          <w:lang w:val="en-US" w:eastAsia="zh-CN"/>
        </w:rPr>
      </w:pPr>
      <w:r>
        <w:rPr>
          <w:rFonts w:hint="default" w:ascii="Times New Roman" w:hAnsi="Times New Roman" w:cs="Times New Roman"/>
          <w:szCs w:val="40"/>
        </w:rPr>
        <w:t>从组织机制、要素资源、人员团队、资金</w:t>
      </w:r>
      <w:r>
        <w:rPr>
          <w:rFonts w:hint="default" w:ascii="Times New Roman" w:hAnsi="Times New Roman" w:cs="Times New Roman"/>
          <w:szCs w:val="40"/>
          <w:lang w:val="en-US" w:eastAsia="zh-CN"/>
        </w:rPr>
        <w:t>、培训宣贯、复制推广</w:t>
      </w:r>
      <w:r>
        <w:rPr>
          <w:rFonts w:hint="default" w:ascii="Times New Roman" w:hAnsi="Times New Roman" w:cs="Times New Roman"/>
          <w:szCs w:val="40"/>
        </w:rPr>
        <w:t>等方面描述中小企业数字化转型项目顺利推进的具体保障</w:t>
      </w:r>
      <w:r>
        <w:rPr>
          <w:rFonts w:hint="default" w:ascii="Times New Roman" w:hAnsi="Times New Roman" w:cs="Times New Roman"/>
          <w:szCs w:val="40"/>
          <w:lang w:val="en-US" w:eastAsia="zh-CN"/>
        </w:rPr>
        <w:t>措施。</w:t>
      </w:r>
    </w:p>
    <w:p>
      <w:pPr>
        <w:pStyle w:val="2"/>
        <w:jc w:val="both"/>
        <w:rPr>
          <w:rFonts w:hint="default" w:ascii="Times New Roman" w:hAnsi="Times New Roman" w:cs="Times New Roman"/>
          <w:szCs w:val="40"/>
          <w:lang w:val="en-US" w:eastAsia="zh-CN"/>
        </w:rPr>
      </w:pPr>
    </w:p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pgNumType w:fmt="numberInDash" w:start="1"/>
          <w:cols w:space="425" w:num="1"/>
          <w:titlePg/>
          <w:docGrid w:type="lines" w:linePitch="579" w:charSpace="-1024"/>
        </w:sectPr>
      </w:pPr>
    </w:p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default" w:ascii="Times New Roman" w:hAnsi="Times New Roman" w:cs="Times New Roman"/>
        </w:rPr>
      </w:pP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产业生态联合体</w:t>
      </w: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单</w:t>
      </w:r>
    </w:p>
    <w:tbl>
      <w:tblPr>
        <w:tblStyle w:val="9"/>
        <w:tblW w:w="49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476"/>
        <w:gridCol w:w="1274"/>
        <w:gridCol w:w="1463"/>
        <w:gridCol w:w="1379"/>
        <w:gridCol w:w="2085"/>
        <w:gridCol w:w="2130"/>
        <w:gridCol w:w="207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9"/>
            <w:vAlign w:val="center"/>
          </w:tcPr>
          <w:p>
            <w:pPr>
              <w:ind w:left="0" w:leftChars="0" w:firstLine="0" w:firstLineChars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一、数字化牵引单位名称：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00" w:type="pct"/>
            <w:gridSpan w:val="9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二、数字化集成服务商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71" w:type="pct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2023年营收（万元）</w:t>
            </w: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企业规模（人）</w:t>
            </w: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（100字以内）</w:t>
            </w: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主要产品/服务</w:t>
            </w: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获得知识产权数量（含专利、软件著作权）</w:t>
            </w: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获得国家、省、市级相关荣誉资质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1" w:type="pct"/>
            <w:gridSpan w:val="2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0" w:type="pct"/>
            <w:gridSpan w:val="9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三、N个产业生态企业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2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2023年营收（万元）</w:t>
            </w: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企业规模（人）</w:t>
            </w: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（100字以内）</w:t>
            </w: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主要产品/服务</w:t>
            </w: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获得知识产权数量（含专利、软件著作权）</w:t>
            </w: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获得国家、省、市级相关荣誉资质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4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6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2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9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6" w:type="pct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24"/>
        </w:rPr>
      </w:pP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产业生态联合体</w:t>
      </w:r>
      <w:r>
        <w:rPr>
          <w:rFonts w:hint="default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数字化产品</w:t>
      </w: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列表</w:t>
      </w:r>
    </w:p>
    <w:tbl>
      <w:tblPr>
        <w:tblStyle w:val="9"/>
        <w:tblW w:w="14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29"/>
        <w:gridCol w:w="1562"/>
        <w:gridCol w:w="1425"/>
        <w:gridCol w:w="2314"/>
        <w:gridCol w:w="1350"/>
        <w:gridCol w:w="2100"/>
        <w:gridCol w:w="1217"/>
        <w:gridCol w:w="113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29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229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1562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产品提供单位</w:t>
            </w:r>
          </w:p>
        </w:tc>
        <w:tc>
          <w:tcPr>
            <w:tcW w:w="1425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产品通用性</w:t>
            </w:r>
          </w:p>
        </w:tc>
        <w:tc>
          <w:tcPr>
            <w:tcW w:w="2314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1"/>
                <w:szCs w:val="21"/>
                <w:lang w:eastAsia="zh-CN"/>
              </w:rPr>
              <w:t>业务环节</w:t>
            </w:r>
          </w:p>
        </w:tc>
        <w:tc>
          <w:tcPr>
            <w:tcW w:w="1350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应用场景</w:t>
            </w:r>
          </w:p>
        </w:tc>
        <w:tc>
          <w:tcPr>
            <w:tcW w:w="2100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主要功能/服务内容</w:t>
            </w:r>
          </w:p>
        </w:tc>
        <w:tc>
          <w:tcPr>
            <w:tcW w:w="1217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产品定价</w:t>
            </w:r>
          </w:p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1133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实施周期（天）</w:t>
            </w:r>
          </w:p>
        </w:tc>
        <w:tc>
          <w:tcPr>
            <w:tcW w:w="1367" w:type="dxa"/>
            <w:vAlign w:val="center"/>
          </w:tcPr>
          <w:p>
            <w:pPr>
              <w:suppressAutoHyphens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  <w:lang w:val="en-US" w:eastAsia="zh-CN"/>
              </w:rPr>
              <w:t>已应用企业数量（家）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例：XX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通用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专用：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kern w:val="0"/>
                <w:sz w:val="24"/>
                <w:szCs w:val="24"/>
              </w:rPr>
              <w:t>________</w:t>
            </w: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例如：设计、制造、</w:t>
            </w: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服务、管理、安全</w:t>
            </w:r>
            <w:r>
              <w:rPr>
                <w:rFonts w:hint="eastAsia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  <w:t>其他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sz w:val="21"/>
                <w:szCs w:val="21"/>
                <w:lang w:eastAsia="zh-CN"/>
              </w:rPr>
              <w:t>可填写价格区间，如：</w:t>
            </w:r>
            <w:r>
              <w:rPr>
                <w:rFonts w:hint="eastAsia" w:eastAsia="黑体" w:cs="Times New Roman"/>
                <w:b w:val="0"/>
                <w:bCs w:val="0"/>
                <w:sz w:val="21"/>
                <w:szCs w:val="21"/>
                <w:lang w:val="en-US" w:eastAsia="zh-CN"/>
              </w:rPr>
              <w:t>5万~10万元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注：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1.所填报的内容需真实可靠；2.产品必须为自有知识产权；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.所填报的价格将作为企业采购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4"/>
          <w:szCs w:val="24"/>
          <w:lang w:val="en-US" w:eastAsia="zh-CN" w:bidi="ar-SA"/>
        </w:rPr>
        <w:t>参考。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32"/>
          <w:highlight w:val="none"/>
          <w:lang w:val="en-US" w:eastAsia="zh-CN"/>
        </w:rPr>
        <w:t>主要项目案例列表</w:t>
      </w:r>
    </w:p>
    <w:tbl>
      <w:tblPr>
        <w:tblStyle w:val="9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30"/>
        <w:gridCol w:w="1746"/>
        <w:gridCol w:w="2679"/>
        <w:gridCol w:w="2469"/>
        <w:gridCol w:w="1834"/>
        <w:gridCol w:w="141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客户名称</w:t>
            </w: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left="0" w:leftChars="0"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所属行业</w:t>
            </w: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eastAsia="zh-CN"/>
              </w:rPr>
              <w:t>项目名称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/服务名称</w:t>
            </w: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  <w:t>项目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  <w:lang w:val="en-US" w:eastAsia="zh-CN"/>
              </w:rPr>
              <w:t>简介</w:t>
            </w: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000000"/>
                <w:spacing w:val="7"/>
                <w:sz w:val="24"/>
                <w:szCs w:val="24"/>
                <w:shd w:val="clear" w:color="auto" w:fill="FFFFFF"/>
              </w:rPr>
              <w:t>项目交付周期</w:t>
            </w: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项目金额</w:t>
            </w:r>
          </w:p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z w:val="24"/>
                <w:szCs w:val="24"/>
              </w:rPr>
              <w:t>是否已验收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suppressAutoHyphens/>
              <w:spacing w:line="240" w:lineRule="auto"/>
              <w:ind w:firstLine="0" w:firstLineChars="0"/>
              <w:jc w:val="center"/>
              <w:outlineLvl w:val="9"/>
              <w:rPr>
                <w:rFonts w:hint="eastAsia" w:ascii="Times New Roman" w:hAnsi="Times New Roman" w:eastAsia="宋体" w:cs="宋体"/>
                <w:sz w:val="24"/>
                <w:szCs w:val="24"/>
              </w:rPr>
            </w:pPr>
          </w:p>
        </w:tc>
      </w:tr>
    </w:tbl>
    <w:p>
      <w:pPr>
        <w:suppressAutoHyphens/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</w:p>
    <w:p>
      <w:pPr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szCs w:val="24"/>
          <w:lang w:eastAsia="zh-CN"/>
        </w:rPr>
        <w:t>注：所列案例数量不超过</w:t>
      </w:r>
      <w:r>
        <w:rPr>
          <w:rFonts w:hint="eastAsia" w:ascii="Times New Roman" w:hAnsi="Times New Roman" w:eastAsia="宋体" w:cs="宋体"/>
          <w:b/>
          <w:bCs/>
          <w:sz w:val="24"/>
          <w:szCs w:val="24"/>
          <w:lang w:val="en-US" w:eastAsia="zh-CN"/>
        </w:rPr>
        <w:t>10个。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right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3728717"/>
    </w:sdtPr>
    <w:sdtEndPr>
      <w:rPr>
        <w:rFonts w:cs="Times New Roman"/>
        <w:sz w:val="28"/>
        <w:szCs w:val="28"/>
      </w:rPr>
    </w:sdtEndPr>
    <w:sdtContent>
      <w:p>
        <w:pPr>
          <w:pStyle w:val="3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>
          <w:rPr>
            <w:rFonts w:cs="Times New Roman"/>
            <w:sz w:val="28"/>
            <w:szCs w:val="28"/>
            <w:lang w:val="zh-CN"/>
          </w:rPr>
          <w:t>6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right"/>
      <w:rPr>
        <w:rFonts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82E27"/>
    <w:multiLevelType w:val="singleLevel"/>
    <w:tmpl w:val="C4182E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44A9"/>
    <w:rsid w:val="001772FD"/>
    <w:rsid w:val="00393F32"/>
    <w:rsid w:val="004472B9"/>
    <w:rsid w:val="00474DE1"/>
    <w:rsid w:val="008D7489"/>
    <w:rsid w:val="00915B0E"/>
    <w:rsid w:val="00AC3C02"/>
    <w:rsid w:val="00AF2A7C"/>
    <w:rsid w:val="00B43B64"/>
    <w:rsid w:val="00D81E4E"/>
    <w:rsid w:val="011D314A"/>
    <w:rsid w:val="01285DFA"/>
    <w:rsid w:val="016B5325"/>
    <w:rsid w:val="018C6443"/>
    <w:rsid w:val="0193246C"/>
    <w:rsid w:val="01AE0E03"/>
    <w:rsid w:val="02225C67"/>
    <w:rsid w:val="0233795B"/>
    <w:rsid w:val="02417653"/>
    <w:rsid w:val="024E355F"/>
    <w:rsid w:val="02517B10"/>
    <w:rsid w:val="0279730D"/>
    <w:rsid w:val="02FE5166"/>
    <w:rsid w:val="03050DDA"/>
    <w:rsid w:val="03631C58"/>
    <w:rsid w:val="03B16EDD"/>
    <w:rsid w:val="03B2577E"/>
    <w:rsid w:val="03B61C0C"/>
    <w:rsid w:val="03D41ED6"/>
    <w:rsid w:val="03E50A04"/>
    <w:rsid w:val="03F871D7"/>
    <w:rsid w:val="0409631B"/>
    <w:rsid w:val="043A631B"/>
    <w:rsid w:val="043D492E"/>
    <w:rsid w:val="04565191"/>
    <w:rsid w:val="045803DF"/>
    <w:rsid w:val="04630EE1"/>
    <w:rsid w:val="048B177B"/>
    <w:rsid w:val="04B40415"/>
    <w:rsid w:val="053A7E0F"/>
    <w:rsid w:val="05BF3BFA"/>
    <w:rsid w:val="05E823FD"/>
    <w:rsid w:val="05EC0846"/>
    <w:rsid w:val="05F30C14"/>
    <w:rsid w:val="06055581"/>
    <w:rsid w:val="06246368"/>
    <w:rsid w:val="063E5F46"/>
    <w:rsid w:val="06547C5B"/>
    <w:rsid w:val="0685551D"/>
    <w:rsid w:val="069B183A"/>
    <w:rsid w:val="06B2647B"/>
    <w:rsid w:val="06CF7F83"/>
    <w:rsid w:val="06EA0C42"/>
    <w:rsid w:val="06F57EF9"/>
    <w:rsid w:val="072E4AE8"/>
    <w:rsid w:val="07985885"/>
    <w:rsid w:val="07C260A0"/>
    <w:rsid w:val="07D023FA"/>
    <w:rsid w:val="07D64322"/>
    <w:rsid w:val="07D71D00"/>
    <w:rsid w:val="07EA3D2C"/>
    <w:rsid w:val="081A193F"/>
    <w:rsid w:val="085552AC"/>
    <w:rsid w:val="089455B7"/>
    <w:rsid w:val="0902059C"/>
    <w:rsid w:val="09104434"/>
    <w:rsid w:val="091A0665"/>
    <w:rsid w:val="097F3148"/>
    <w:rsid w:val="09DF198E"/>
    <w:rsid w:val="0A6B7B47"/>
    <w:rsid w:val="0A6F3498"/>
    <w:rsid w:val="0AE37FBD"/>
    <w:rsid w:val="0B034F7C"/>
    <w:rsid w:val="0B491ADA"/>
    <w:rsid w:val="0B4D2328"/>
    <w:rsid w:val="0B630A5D"/>
    <w:rsid w:val="0B876F29"/>
    <w:rsid w:val="0B8C7035"/>
    <w:rsid w:val="0BF12299"/>
    <w:rsid w:val="0C157548"/>
    <w:rsid w:val="0C242A88"/>
    <w:rsid w:val="0C8A1A57"/>
    <w:rsid w:val="0C9362FD"/>
    <w:rsid w:val="0C9E6458"/>
    <w:rsid w:val="0C9F1F49"/>
    <w:rsid w:val="0CD72292"/>
    <w:rsid w:val="0CD84E94"/>
    <w:rsid w:val="0D0F6872"/>
    <w:rsid w:val="0D635D0B"/>
    <w:rsid w:val="0D7C3292"/>
    <w:rsid w:val="0DCF186F"/>
    <w:rsid w:val="0DD411A8"/>
    <w:rsid w:val="0E364033"/>
    <w:rsid w:val="0E534FF8"/>
    <w:rsid w:val="0E585320"/>
    <w:rsid w:val="0EFE2C50"/>
    <w:rsid w:val="0F0E7F27"/>
    <w:rsid w:val="0FBE395A"/>
    <w:rsid w:val="0FC22F15"/>
    <w:rsid w:val="0FDF28CD"/>
    <w:rsid w:val="100346D3"/>
    <w:rsid w:val="100D3782"/>
    <w:rsid w:val="105A417D"/>
    <w:rsid w:val="10AF7638"/>
    <w:rsid w:val="10E73208"/>
    <w:rsid w:val="10FA58D2"/>
    <w:rsid w:val="1106617C"/>
    <w:rsid w:val="110E1528"/>
    <w:rsid w:val="1118474D"/>
    <w:rsid w:val="112A55DF"/>
    <w:rsid w:val="112B4B5F"/>
    <w:rsid w:val="112E6431"/>
    <w:rsid w:val="116041BA"/>
    <w:rsid w:val="11D344C9"/>
    <w:rsid w:val="11EF7089"/>
    <w:rsid w:val="120548F9"/>
    <w:rsid w:val="1231786B"/>
    <w:rsid w:val="1242557F"/>
    <w:rsid w:val="127C6A40"/>
    <w:rsid w:val="12834743"/>
    <w:rsid w:val="129439A3"/>
    <w:rsid w:val="12B25D89"/>
    <w:rsid w:val="12D15578"/>
    <w:rsid w:val="1318346D"/>
    <w:rsid w:val="13201346"/>
    <w:rsid w:val="13367515"/>
    <w:rsid w:val="133E7B7E"/>
    <w:rsid w:val="134B0233"/>
    <w:rsid w:val="134D0EF2"/>
    <w:rsid w:val="13551195"/>
    <w:rsid w:val="13641195"/>
    <w:rsid w:val="138575DB"/>
    <w:rsid w:val="139A199B"/>
    <w:rsid w:val="13C738C0"/>
    <w:rsid w:val="13CB249C"/>
    <w:rsid w:val="142D24AD"/>
    <w:rsid w:val="14630758"/>
    <w:rsid w:val="146C3D9C"/>
    <w:rsid w:val="14922790"/>
    <w:rsid w:val="1499074E"/>
    <w:rsid w:val="14D30F7D"/>
    <w:rsid w:val="14F813E9"/>
    <w:rsid w:val="15092E34"/>
    <w:rsid w:val="15266A4E"/>
    <w:rsid w:val="15923902"/>
    <w:rsid w:val="15964808"/>
    <w:rsid w:val="15B84B28"/>
    <w:rsid w:val="1667342C"/>
    <w:rsid w:val="16714046"/>
    <w:rsid w:val="169E25AA"/>
    <w:rsid w:val="16CE273E"/>
    <w:rsid w:val="16F65C7B"/>
    <w:rsid w:val="173953A8"/>
    <w:rsid w:val="17BB4797"/>
    <w:rsid w:val="18066402"/>
    <w:rsid w:val="181561D4"/>
    <w:rsid w:val="18236675"/>
    <w:rsid w:val="187257ED"/>
    <w:rsid w:val="187D3975"/>
    <w:rsid w:val="18BB23F3"/>
    <w:rsid w:val="18C808F2"/>
    <w:rsid w:val="18D66935"/>
    <w:rsid w:val="19462194"/>
    <w:rsid w:val="195164E5"/>
    <w:rsid w:val="19741A3C"/>
    <w:rsid w:val="197E062D"/>
    <w:rsid w:val="19942CD5"/>
    <w:rsid w:val="19D30193"/>
    <w:rsid w:val="19D55866"/>
    <w:rsid w:val="19EB398A"/>
    <w:rsid w:val="19F83D41"/>
    <w:rsid w:val="1A382F47"/>
    <w:rsid w:val="1B091AD5"/>
    <w:rsid w:val="1B1A2824"/>
    <w:rsid w:val="1B2D0711"/>
    <w:rsid w:val="1B961AA5"/>
    <w:rsid w:val="1BD22E9E"/>
    <w:rsid w:val="1BDC59EF"/>
    <w:rsid w:val="1C0D519A"/>
    <w:rsid w:val="1C256F1B"/>
    <w:rsid w:val="1C47281E"/>
    <w:rsid w:val="1C5E0E57"/>
    <w:rsid w:val="1C7E529B"/>
    <w:rsid w:val="1CCB060C"/>
    <w:rsid w:val="1CDF47B1"/>
    <w:rsid w:val="1CF46A76"/>
    <w:rsid w:val="1D105584"/>
    <w:rsid w:val="1D2A4BE5"/>
    <w:rsid w:val="1D7D3365"/>
    <w:rsid w:val="1DC0190A"/>
    <w:rsid w:val="1DE34633"/>
    <w:rsid w:val="1EB33AF7"/>
    <w:rsid w:val="1EBA6C6D"/>
    <w:rsid w:val="1EC85A54"/>
    <w:rsid w:val="1F3E3729"/>
    <w:rsid w:val="1F4D69F1"/>
    <w:rsid w:val="1F945F0A"/>
    <w:rsid w:val="1F9907D9"/>
    <w:rsid w:val="1FA855BD"/>
    <w:rsid w:val="1FD40960"/>
    <w:rsid w:val="203B6B1B"/>
    <w:rsid w:val="20432BF3"/>
    <w:rsid w:val="204A6AF8"/>
    <w:rsid w:val="20632A42"/>
    <w:rsid w:val="20673A47"/>
    <w:rsid w:val="20887B1C"/>
    <w:rsid w:val="20C055FE"/>
    <w:rsid w:val="20CC4F28"/>
    <w:rsid w:val="20E75311"/>
    <w:rsid w:val="211C1C6B"/>
    <w:rsid w:val="215A67E8"/>
    <w:rsid w:val="21601059"/>
    <w:rsid w:val="216B4D61"/>
    <w:rsid w:val="21B5160B"/>
    <w:rsid w:val="21B53CD1"/>
    <w:rsid w:val="224C4B5A"/>
    <w:rsid w:val="228641D7"/>
    <w:rsid w:val="22A8225F"/>
    <w:rsid w:val="22E70B60"/>
    <w:rsid w:val="238C2A7A"/>
    <w:rsid w:val="23B44EB1"/>
    <w:rsid w:val="23D22136"/>
    <w:rsid w:val="240052E7"/>
    <w:rsid w:val="24421CB7"/>
    <w:rsid w:val="24862915"/>
    <w:rsid w:val="24991379"/>
    <w:rsid w:val="24A07928"/>
    <w:rsid w:val="24E64AC5"/>
    <w:rsid w:val="24F30780"/>
    <w:rsid w:val="24F84995"/>
    <w:rsid w:val="25127F6C"/>
    <w:rsid w:val="25422234"/>
    <w:rsid w:val="25495CF1"/>
    <w:rsid w:val="25786049"/>
    <w:rsid w:val="258535FC"/>
    <w:rsid w:val="25D22044"/>
    <w:rsid w:val="25ED7CA5"/>
    <w:rsid w:val="262815F2"/>
    <w:rsid w:val="262B700D"/>
    <w:rsid w:val="26322C4E"/>
    <w:rsid w:val="26D7797E"/>
    <w:rsid w:val="26FC0980"/>
    <w:rsid w:val="27A72F0C"/>
    <w:rsid w:val="27C2761E"/>
    <w:rsid w:val="27E50215"/>
    <w:rsid w:val="2804379A"/>
    <w:rsid w:val="284E5785"/>
    <w:rsid w:val="28524385"/>
    <w:rsid w:val="28997D13"/>
    <w:rsid w:val="28A21BC3"/>
    <w:rsid w:val="28AD126A"/>
    <w:rsid w:val="291725DB"/>
    <w:rsid w:val="29A3687E"/>
    <w:rsid w:val="29BC31E4"/>
    <w:rsid w:val="29C53E0F"/>
    <w:rsid w:val="29F02675"/>
    <w:rsid w:val="29F67DF6"/>
    <w:rsid w:val="2A081608"/>
    <w:rsid w:val="2A545827"/>
    <w:rsid w:val="2A635805"/>
    <w:rsid w:val="2A7544A9"/>
    <w:rsid w:val="2A9F4A7A"/>
    <w:rsid w:val="2AF00CDF"/>
    <w:rsid w:val="2B1515B0"/>
    <w:rsid w:val="2B362338"/>
    <w:rsid w:val="2BA86863"/>
    <w:rsid w:val="2BE0036D"/>
    <w:rsid w:val="2BE2293C"/>
    <w:rsid w:val="2C3048A7"/>
    <w:rsid w:val="2C721CF1"/>
    <w:rsid w:val="2CB430D9"/>
    <w:rsid w:val="2CFB28D5"/>
    <w:rsid w:val="2D393E2C"/>
    <w:rsid w:val="2D790354"/>
    <w:rsid w:val="2DBC3022"/>
    <w:rsid w:val="2DD22C8C"/>
    <w:rsid w:val="2DFB412A"/>
    <w:rsid w:val="2E261308"/>
    <w:rsid w:val="2E2B3ED8"/>
    <w:rsid w:val="2E8E21D9"/>
    <w:rsid w:val="2E926EE5"/>
    <w:rsid w:val="2F2B5806"/>
    <w:rsid w:val="2F443A36"/>
    <w:rsid w:val="2F4A35B7"/>
    <w:rsid w:val="2F4F1FF1"/>
    <w:rsid w:val="2F582BFC"/>
    <w:rsid w:val="2F9E7D74"/>
    <w:rsid w:val="2FAB4C3C"/>
    <w:rsid w:val="2FED53CE"/>
    <w:rsid w:val="2FF76781"/>
    <w:rsid w:val="30177B91"/>
    <w:rsid w:val="30201274"/>
    <w:rsid w:val="304A066B"/>
    <w:rsid w:val="307D517C"/>
    <w:rsid w:val="308B2DD8"/>
    <w:rsid w:val="3094153F"/>
    <w:rsid w:val="30B401D7"/>
    <w:rsid w:val="30B702A7"/>
    <w:rsid w:val="31241C64"/>
    <w:rsid w:val="318129BF"/>
    <w:rsid w:val="31AD32FE"/>
    <w:rsid w:val="31ED4633"/>
    <w:rsid w:val="325D309C"/>
    <w:rsid w:val="32633B93"/>
    <w:rsid w:val="32AA6CDA"/>
    <w:rsid w:val="32D20A56"/>
    <w:rsid w:val="3348106C"/>
    <w:rsid w:val="335B10B4"/>
    <w:rsid w:val="33A64F69"/>
    <w:rsid w:val="33FA7660"/>
    <w:rsid w:val="342F1FF0"/>
    <w:rsid w:val="34516A84"/>
    <w:rsid w:val="346B7A17"/>
    <w:rsid w:val="34762EC0"/>
    <w:rsid w:val="34DC6564"/>
    <w:rsid w:val="34DD1EFA"/>
    <w:rsid w:val="34FE3A90"/>
    <w:rsid w:val="3527140F"/>
    <w:rsid w:val="35926CC7"/>
    <w:rsid w:val="359A2B87"/>
    <w:rsid w:val="35AF4EC2"/>
    <w:rsid w:val="35B5504D"/>
    <w:rsid w:val="35DE0306"/>
    <w:rsid w:val="35E01CBB"/>
    <w:rsid w:val="36210A34"/>
    <w:rsid w:val="36491053"/>
    <w:rsid w:val="365245B0"/>
    <w:rsid w:val="3654144E"/>
    <w:rsid w:val="36555A2F"/>
    <w:rsid w:val="367C654E"/>
    <w:rsid w:val="36CF3150"/>
    <w:rsid w:val="36DE4268"/>
    <w:rsid w:val="36F3692C"/>
    <w:rsid w:val="37056BA2"/>
    <w:rsid w:val="372E6DCB"/>
    <w:rsid w:val="37C85271"/>
    <w:rsid w:val="37D7089B"/>
    <w:rsid w:val="37E83337"/>
    <w:rsid w:val="37F32D3A"/>
    <w:rsid w:val="37F75FA9"/>
    <w:rsid w:val="38F53C71"/>
    <w:rsid w:val="3910510E"/>
    <w:rsid w:val="39136A63"/>
    <w:rsid w:val="39403D1F"/>
    <w:rsid w:val="39430697"/>
    <w:rsid w:val="39632497"/>
    <w:rsid w:val="39A12A34"/>
    <w:rsid w:val="3A65111E"/>
    <w:rsid w:val="3ACF1B0B"/>
    <w:rsid w:val="3AF325D0"/>
    <w:rsid w:val="3B070AC9"/>
    <w:rsid w:val="3B15349C"/>
    <w:rsid w:val="3B4D207F"/>
    <w:rsid w:val="3B516FDA"/>
    <w:rsid w:val="3B700F45"/>
    <w:rsid w:val="3B8774E0"/>
    <w:rsid w:val="3BA66EDE"/>
    <w:rsid w:val="3BCC370B"/>
    <w:rsid w:val="3BE235E4"/>
    <w:rsid w:val="3CC1416E"/>
    <w:rsid w:val="3CC62F6B"/>
    <w:rsid w:val="3D0A56E5"/>
    <w:rsid w:val="3D645564"/>
    <w:rsid w:val="3DE66428"/>
    <w:rsid w:val="3DEB6B66"/>
    <w:rsid w:val="3E036D9B"/>
    <w:rsid w:val="3E0F24F4"/>
    <w:rsid w:val="3E944FAD"/>
    <w:rsid w:val="3EBB06D7"/>
    <w:rsid w:val="3F0F670F"/>
    <w:rsid w:val="3F0F7447"/>
    <w:rsid w:val="3F143A34"/>
    <w:rsid w:val="3F15483F"/>
    <w:rsid w:val="3F3178CB"/>
    <w:rsid w:val="3F6145B0"/>
    <w:rsid w:val="3FD96625"/>
    <w:rsid w:val="400D561A"/>
    <w:rsid w:val="40463413"/>
    <w:rsid w:val="40A851F3"/>
    <w:rsid w:val="40B734E6"/>
    <w:rsid w:val="41243715"/>
    <w:rsid w:val="41266190"/>
    <w:rsid w:val="41451221"/>
    <w:rsid w:val="414B22B2"/>
    <w:rsid w:val="41733930"/>
    <w:rsid w:val="41790D1F"/>
    <w:rsid w:val="41957085"/>
    <w:rsid w:val="41A82007"/>
    <w:rsid w:val="41AE52AC"/>
    <w:rsid w:val="41D67CD9"/>
    <w:rsid w:val="4263135B"/>
    <w:rsid w:val="42A3368E"/>
    <w:rsid w:val="42A73F6C"/>
    <w:rsid w:val="42C43127"/>
    <w:rsid w:val="42D23A87"/>
    <w:rsid w:val="42DB45B7"/>
    <w:rsid w:val="42F90CC0"/>
    <w:rsid w:val="43037AD4"/>
    <w:rsid w:val="431C0D86"/>
    <w:rsid w:val="432D6383"/>
    <w:rsid w:val="433C723E"/>
    <w:rsid w:val="433F3A42"/>
    <w:rsid w:val="435800C1"/>
    <w:rsid w:val="43772EE6"/>
    <w:rsid w:val="43CA2F38"/>
    <w:rsid w:val="44292B47"/>
    <w:rsid w:val="44450737"/>
    <w:rsid w:val="447E72C8"/>
    <w:rsid w:val="454D45E6"/>
    <w:rsid w:val="461047BC"/>
    <w:rsid w:val="461F55A1"/>
    <w:rsid w:val="46C158FA"/>
    <w:rsid w:val="471C41C8"/>
    <w:rsid w:val="471E3835"/>
    <w:rsid w:val="47AA0060"/>
    <w:rsid w:val="488B1B5D"/>
    <w:rsid w:val="48914988"/>
    <w:rsid w:val="48D16387"/>
    <w:rsid w:val="491F4ECB"/>
    <w:rsid w:val="496F44F5"/>
    <w:rsid w:val="49F20699"/>
    <w:rsid w:val="4A5C53BA"/>
    <w:rsid w:val="4A8121F3"/>
    <w:rsid w:val="4A812368"/>
    <w:rsid w:val="4AF81D86"/>
    <w:rsid w:val="4B127283"/>
    <w:rsid w:val="4B29759C"/>
    <w:rsid w:val="4B7C0AF8"/>
    <w:rsid w:val="4B81744D"/>
    <w:rsid w:val="4B9B57CD"/>
    <w:rsid w:val="4C130008"/>
    <w:rsid w:val="4C287B9A"/>
    <w:rsid w:val="4C595B73"/>
    <w:rsid w:val="4C900B43"/>
    <w:rsid w:val="4C965FBA"/>
    <w:rsid w:val="4CBA3A05"/>
    <w:rsid w:val="4CE50274"/>
    <w:rsid w:val="4CE87C32"/>
    <w:rsid w:val="4D371745"/>
    <w:rsid w:val="4D4207B9"/>
    <w:rsid w:val="4D683735"/>
    <w:rsid w:val="4D6C40A2"/>
    <w:rsid w:val="4D7721A7"/>
    <w:rsid w:val="4DDA4654"/>
    <w:rsid w:val="4DF61F24"/>
    <w:rsid w:val="4E4660C8"/>
    <w:rsid w:val="4E877FAF"/>
    <w:rsid w:val="4EDC1950"/>
    <w:rsid w:val="4EE55F1B"/>
    <w:rsid w:val="4EE670A0"/>
    <w:rsid w:val="4F064906"/>
    <w:rsid w:val="4F11664E"/>
    <w:rsid w:val="4F1479F1"/>
    <w:rsid w:val="4F1B4657"/>
    <w:rsid w:val="4F324968"/>
    <w:rsid w:val="4F4E6455"/>
    <w:rsid w:val="4FE624B3"/>
    <w:rsid w:val="4FE901A3"/>
    <w:rsid w:val="5014383D"/>
    <w:rsid w:val="50170C1D"/>
    <w:rsid w:val="503F66D4"/>
    <w:rsid w:val="506622AC"/>
    <w:rsid w:val="50744338"/>
    <w:rsid w:val="50765AC1"/>
    <w:rsid w:val="507D31C3"/>
    <w:rsid w:val="50926420"/>
    <w:rsid w:val="50B00A82"/>
    <w:rsid w:val="50CC02B6"/>
    <w:rsid w:val="50EF3794"/>
    <w:rsid w:val="515D0355"/>
    <w:rsid w:val="51784104"/>
    <w:rsid w:val="51D359EA"/>
    <w:rsid w:val="51E164B8"/>
    <w:rsid w:val="51E7287C"/>
    <w:rsid w:val="5214450E"/>
    <w:rsid w:val="52880D98"/>
    <w:rsid w:val="529D5557"/>
    <w:rsid w:val="529E0571"/>
    <w:rsid w:val="52B02899"/>
    <w:rsid w:val="52D70998"/>
    <w:rsid w:val="52E51AC1"/>
    <w:rsid w:val="52F8219A"/>
    <w:rsid w:val="53730ABA"/>
    <w:rsid w:val="53A56F59"/>
    <w:rsid w:val="53AA02AD"/>
    <w:rsid w:val="53C36AC1"/>
    <w:rsid w:val="53DE0288"/>
    <w:rsid w:val="53F7716D"/>
    <w:rsid w:val="54542EC7"/>
    <w:rsid w:val="54B71EFE"/>
    <w:rsid w:val="54D16E65"/>
    <w:rsid w:val="54D84FCB"/>
    <w:rsid w:val="54EE3C85"/>
    <w:rsid w:val="5506215A"/>
    <w:rsid w:val="554C2451"/>
    <w:rsid w:val="558C1AED"/>
    <w:rsid w:val="55CC25F4"/>
    <w:rsid w:val="55D4147E"/>
    <w:rsid w:val="55D461F4"/>
    <w:rsid w:val="560C6FA2"/>
    <w:rsid w:val="56290117"/>
    <w:rsid w:val="5635209D"/>
    <w:rsid w:val="565E7EAB"/>
    <w:rsid w:val="56C70F4D"/>
    <w:rsid w:val="56DD0E2F"/>
    <w:rsid w:val="56FE5454"/>
    <w:rsid w:val="574C2433"/>
    <w:rsid w:val="57583E55"/>
    <w:rsid w:val="577810A9"/>
    <w:rsid w:val="579D7A3C"/>
    <w:rsid w:val="57A1260B"/>
    <w:rsid w:val="57A262DD"/>
    <w:rsid w:val="57FC7CD3"/>
    <w:rsid w:val="583A457C"/>
    <w:rsid w:val="58753C1E"/>
    <w:rsid w:val="587F69CB"/>
    <w:rsid w:val="58A507C3"/>
    <w:rsid w:val="58A9212F"/>
    <w:rsid w:val="590D058F"/>
    <w:rsid w:val="592F20EA"/>
    <w:rsid w:val="596019DD"/>
    <w:rsid w:val="596B0D86"/>
    <w:rsid w:val="59EA3DEB"/>
    <w:rsid w:val="59F64916"/>
    <w:rsid w:val="59FF4308"/>
    <w:rsid w:val="5AE966A3"/>
    <w:rsid w:val="5AF73448"/>
    <w:rsid w:val="5AF90822"/>
    <w:rsid w:val="5B035CDA"/>
    <w:rsid w:val="5B282005"/>
    <w:rsid w:val="5C0A7C41"/>
    <w:rsid w:val="5C3C72EF"/>
    <w:rsid w:val="5C4868D5"/>
    <w:rsid w:val="5C922C67"/>
    <w:rsid w:val="5CD2270F"/>
    <w:rsid w:val="5CF23793"/>
    <w:rsid w:val="5D1374AF"/>
    <w:rsid w:val="5D74513A"/>
    <w:rsid w:val="5DA17BFB"/>
    <w:rsid w:val="5DA90A00"/>
    <w:rsid w:val="5DF0383E"/>
    <w:rsid w:val="5E7C00BF"/>
    <w:rsid w:val="5E905E3B"/>
    <w:rsid w:val="5E975FE3"/>
    <w:rsid w:val="5EEB129F"/>
    <w:rsid w:val="5F213ED8"/>
    <w:rsid w:val="5F995263"/>
    <w:rsid w:val="5F9E44D8"/>
    <w:rsid w:val="5FAF498E"/>
    <w:rsid w:val="5FB234A2"/>
    <w:rsid w:val="5FDB505F"/>
    <w:rsid w:val="604026E5"/>
    <w:rsid w:val="604871A4"/>
    <w:rsid w:val="60706E01"/>
    <w:rsid w:val="60767E5E"/>
    <w:rsid w:val="60EF5951"/>
    <w:rsid w:val="617D6768"/>
    <w:rsid w:val="619D6244"/>
    <w:rsid w:val="61D13E5C"/>
    <w:rsid w:val="61E5586A"/>
    <w:rsid w:val="620F6773"/>
    <w:rsid w:val="623A3AC4"/>
    <w:rsid w:val="62434D04"/>
    <w:rsid w:val="628A4BAD"/>
    <w:rsid w:val="6299288B"/>
    <w:rsid w:val="62D978A1"/>
    <w:rsid w:val="630854D6"/>
    <w:rsid w:val="630E033E"/>
    <w:rsid w:val="63340909"/>
    <w:rsid w:val="63674801"/>
    <w:rsid w:val="63924D1F"/>
    <w:rsid w:val="63A02DE6"/>
    <w:rsid w:val="63DE3DFD"/>
    <w:rsid w:val="64123070"/>
    <w:rsid w:val="64702181"/>
    <w:rsid w:val="64724454"/>
    <w:rsid w:val="64D63207"/>
    <w:rsid w:val="650664AD"/>
    <w:rsid w:val="652F2026"/>
    <w:rsid w:val="656B46E2"/>
    <w:rsid w:val="656E33BD"/>
    <w:rsid w:val="65C661BC"/>
    <w:rsid w:val="661540BD"/>
    <w:rsid w:val="666063F0"/>
    <w:rsid w:val="66847E43"/>
    <w:rsid w:val="66DB578A"/>
    <w:rsid w:val="671B2C83"/>
    <w:rsid w:val="67352B10"/>
    <w:rsid w:val="67436B85"/>
    <w:rsid w:val="67726426"/>
    <w:rsid w:val="67A74334"/>
    <w:rsid w:val="67A9499D"/>
    <w:rsid w:val="67BB79DD"/>
    <w:rsid w:val="67EB11B3"/>
    <w:rsid w:val="67F576D7"/>
    <w:rsid w:val="68293F39"/>
    <w:rsid w:val="682D4E55"/>
    <w:rsid w:val="685C0792"/>
    <w:rsid w:val="687072E6"/>
    <w:rsid w:val="68C868BB"/>
    <w:rsid w:val="68EC690E"/>
    <w:rsid w:val="68F058EB"/>
    <w:rsid w:val="698F58A2"/>
    <w:rsid w:val="69977D65"/>
    <w:rsid w:val="69B15C51"/>
    <w:rsid w:val="69B425B0"/>
    <w:rsid w:val="69D137A3"/>
    <w:rsid w:val="69D368DD"/>
    <w:rsid w:val="69EC5035"/>
    <w:rsid w:val="6A185003"/>
    <w:rsid w:val="6A3C5197"/>
    <w:rsid w:val="6A402428"/>
    <w:rsid w:val="6A4D441C"/>
    <w:rsid w:val="6A54615C"/>
    <w:rsid w:val="6A8134F9"/>
    <w:rsid w:val="6A996A86"/>
    <w:rsid w:val="6AA65ED5"/>
    <w:rsid w:val="6AFE5A6A"/>
    <w:rsid w:val="6B033787"/>
    <w:rsid w:val="6B2B041A"/>
    <w:rsid w:val="6B3A3B89"/>
    <w:rsid w:val="6B411BB7"/>
    <w:rsid w:val="6B551C65"/>
    <w:rsid w:val="6B9D1466"/>
    <w:rsid w:val="6B9F23AA"/>
    <w:rsid w:val="6C030A85"/>
    <w:rsid w:val="6C187067"/>
    <w:rsid w:val="6C2346E5"/>
    <w:rsid w:val="6C2E03E9"/>
    <w:rsid w:val="6CA96BA3"/>
    <w:rsid w:val="6D3551AE"/>
    <w:rsid w:val="6D4D6E7E"/>
    <w:rsid w:val="6DDE7111"/>
    <w:rsid w:val="6E0A1965"/>
    <w:rsid w:val="6E184DE6"/>
    <w:rsid w:val="6E3C549F"/>
    <w:rsid w:val="6E90159E"/>
    <w:rsid w:val="6E9F7613"/>
    <w:rsid w:val="6EE050BD"/>
    <w:rsid w:val="6F0A248D"/>
    <w:rsid w:val="6F134D86"/>
    <w:rsid w:val="6F621B56"/>
    <w:rsid w:val="6F672DC9"/>
    <w:rsid w:val="6F8E5B95"/>
    <w:rsid w:val="6FA04268"/>
    <w:rsid w:val="6FD61A0E"/>
    <w:rsid w:val="6FE15195"/>
    <w:rsid w:val="7007275F"/>
    <w:rsid w:val="70191838"/>
    <w:rsid w:val="7053139C"/>
    <w:rsid w:val="70887439"/>
    <w:rsid w:val="70A4321A"/>
    <w:rsid w:val="70A94850"/>
    <w:rsid w:val="70D76E81"/>
    <w:rsid w:val="71441A54"/>
    <w:rsid w:val="71CF6B1B"/>
    <w:rsid w:val="71D2392B"/>
    <w:rsid w:val="722D72B4"/>
    <w:rsid w:val="72302E87"/>
    <w:rsid w:val="723B506C"/>
    <w:rsid w:val="724E5552"/>
    <w:rsid w:val="725E64A9"/>
    <w:rsid w:val="72BE3208"/>
    <w:rsid w:val="72CF27C4"/>
    <w:rsid w:val="72D65DA7"/>
    <w:rsid w:val="72E32A20"/>
    <w:rsid w:val="72FA15FA"/>
    <w:rsid w:val="731A0336"/>
    <w:rsid w:val="734E256A"/>
    <w:rsid w:val="736B7A0E"/>
    <w:rsid w:val="7390153D"/>
    <w:rsid w:val="73BB2BAF"/>
    <w:rsid w:val="73C746BF"/>
    <w:rsid w:val="73C82839"/>
    <w:rsid w:val="73CD7FB0"/>
    <w:rsid w:val="73F7738F"/>
    <w:rsid w:val="74156112"/>
    <w:rsid w:val="741C70C0"/>
    <w:rsid w:val="7420295D"/>
    <w:rsid w:val="7449048D"/>
    <w:rsid w:val="744C6C55"/>
    <w:rsid w:val="74976927"/>
    <w:rsid w:val="74997F75"/>
    <w:rsid w:val="74DF4B5D"/>
    <w:rsid w:val="74E00847"/>
    <w:rsid w:val="750D305E"/>
    <w:rsid w:val="754B07F1"/>
    <w:rsid w:val="755D64DF"/>
    <w:rsid w:val="756031E2"/>
    <w:rsid w:val="75983070"/>
    <w:rsid w:val="75B34225"/>
    <w:rsid w:val="75B83A4E"/>
    <w:rsid w:val="75F77C34"/>
    <w:rsid w:val="7605511C"/>
    <w:rsid w:val="76136E66"/>
    <w:rsid w:val="76620F8C"/>
    <w:rsid w:val="768E6109"/>
    <w:rsid w:val="76A43B65"/>
    <w:rsid w:val="76A47317"/>
    <w:rsid w:val="77246C93"/>
    <w:rsid w:val="7760480B"/>
    <w:rsid w:val="77717B26"/>
    <w:rsid w:val="77A5241D"/>
    <w:rsid w:val="77F16A45"/>
    <w:rsid w:val="7823150B"/>
    <w:rsid w:val="78331016"/>
    <w:rsid w:val="78373650"/>
    <w:rsid w:val="788533CB"/>
    <w:rsid w:val="78C041A7"/>
    <w:rsid w:val="78DE7C51"/>
    <w:rsid w:val="7907200A"/>
    <w:rsid w:val="7923281B"/>
    <w:rsid w:val="796F765F"/>
    <w:rsid w:val="79896626"/>
    <w:rsid w:val="79A446F5"/>
    <w:rsid w:val="79C55852"/>
    <w:rsid w:val="79D42880"/>
    <w:rsid w:val="7A003326"/>
    <w:rsid w:val="7A4F6A43"/>
    <w:rsid w:val="7A5C337A"/>
    <w:rsid w:val="7A5E6518"/>
    <w:rsid w:val="7BB63C31"/>
    <w:rsid w:val="7BBB65C6"/>
    <w:rsid w:val="7C1D3E2E"/>
    <w:rsid w:val="7C334224"/>
    <w:rsid w:val="7C4704A4"/>
    <w:rsid w:val="7C6D5057"/>
    <w:rsid w:val="7CDA325E"/>
    <w:rsid w:val="7CE7785B"/>
    <w:rsid w:val="7CEB29E1"/>
    <w:rsid w:val="7CED1157"/>
    <w:rsid w:val="7D1D3F42"/>
    <w:rsid w:val="7D3F1D7E"/>
    <w:rsid w:val="7D4D706B"/>
    <w:rsid w:val="7D4E6886"/>
    <w:rsid w:val="7D630076"/>
    <w:rsid w:val="7D753357"/>
    <w:rsid w:val="7D7C59B0"/>
    <w:rsid w:val="7D924960"/>
    <w:rsid w:val="7DCA59C9"/>
    <w:rsid w:val="7DDF3396"/>
    <w:rsid w:val="7DE148E5"/>
    <w:rsid w:val="7DE64B7E"/>
    <w:rsid w:val="7E1251B7"/>
    <w:rsid w:val="7E6433B6"/>
    <w:rsid w:val="7E8B2025"/>
    <w:rsid w:val="7EF8740F"/>
    <w:rsid w:val="7F0432F4"/>
    <w:rsid w:val="7F122798"/>
    <w:rsid w:val="7F245B5C"/>
    <w:rsid w:val="7F461BC1"/>
    <w:rsid w:val="7F666C91"/>
    <w:rsid w:val="7F6B354A"/>
    <w:rsid w:val="7F7036FF"/>
    <w:rsid w:val="7F71230D"/>
    <w:rsid w:val="7F7B5051"/>
    <w:rsid w:val="7F7C5FBB"/>
    <w:rsid w:val="7F8C5D8B"/>
    <w:rsid w:val="7F96799D"/>
    <w:rsid w:val="7F976B39"/>
    <w:rsid w:val="7F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50" w:beforeLines="50" w:line="360" w:lineRule="auto"/>
      <w:outlineLvl w:val="0"/>
    </w:pPr>
    <w:rPr>
      <w:rFonts w:eastAsia="黑体"/>
      <w:bCs/>
      <w:kern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line="240" w:lineRule="auto"/>
      <w:ind w:firstLine="0" w:firstLineChars="0"/>
    </w:pPr>
    <w:rPr>
      <w:rFonts w:asciiTheme="minorHAnsi" w:hAnsiTheme="minorHAnsi" w:eastAsiaTheme="minorEastAsia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360" w:lineRule="auto"/>
      <w:jc w:val="left"/>
    </w:pPr>
    <w:rPr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sz w:val="18"/>
      <w:szCs w:val="18"/>
    </w:rPr>
  </w:style>
  <w:style w:type="paragraph" w:styleId="7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9">
    <w:name w:val="Table Grid"/>
    <w:basedOn w:val="8"/>
    <w:unhideWhenUsed/>
    <w:qFormat/>
    <w:uiPriority w:val="39"/>
    <w:rPr>
      <w:rFonts w:asciiTheme="minorHAnsi" w:hAnsiTheme="minorHAnsi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2023-11-28T03:36:00Z</dcterms:created>
  <dc:creator>.Revo</dc:creator>
  <cp:lastModifiedBy>Administrator</cp:lastModifiedBy>
  <cp:lastPrinted>2023-12-13T09:18:00Z</cp:lastPrinted>
  <dcterms:modified xsi:type="dcterms:W3CDTF">2024-01-03T01:46:08Z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