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普宁市司法局</w:t>
      </w:r>
      <w:bookmarkStart w:id="0" w:name="_GoBack"/>
      <w:bookmarkEnd w:id="0"/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0DD504C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3AFC5AC4"/>
    <w:rsid w:val="40286D12"/>
    <w:rsid w:val="41DC599A"/>
    <w:rsid w:val="449C4614"/>
    <w:rsid w:val="45401877"/>
    <w:rsid w:val="4AAA2570"/>
    <w:rsid w:val="4B3E466E"/>
    <w:rsid w:val="4CB67DA9"/>
    <w:rsid w:val="4DB4056C"/>
    <w:rsid w:val="4EB01318"/>
    <w:rsid w:val="51AB538E"/>
    <w:rsid w:val="535C4EA1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DD36F6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7E477A"/>
    <w:rsid w:val="7BBE1D3C"/>
    <w:rsid w:val="7CC76F2A"/>
    <w:rsid w:val="7CD31809"/>
    <w:rsid w:val="7D24638F"/>
    <w:rsid w:val="7DF92414"/>
    <w:rsid w:val="7E0B7C23"/>
    <w:rsid w:val="7E92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2019-05-14T07:18:00Z</dcterms:created>
  <dc:creator>旋木</dc:creator>
  <cp:lastModifiedBy>C-洁珠</cp:lastModifiedBy>
  <dcterms:modified xsi:type="dcterms:W3CDTF">2019-12-04T01:57:27Z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